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473AD1E2"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F53E41">
        <w:rPr>
          <w:rFonts w:cstheme="minorHAnsi"/>
          <w:b/>
          <w:color w:val="000000" w:themeColor="text1"/>
          <w:sz w:val="20"/>
          <w:szCs w:val="20"/>
        </w:rPr>
        <w:t>4</w:t>
      </w:r>
      <w:r w:rsidRPr="001B582A">
        <w:rPr>
          <w:rFonts w:cstheme="minorHAnsi"/>
          <w:b/>
          <w:color w:val="000000" w:themeColor="text1"/>
          <w:sz w:val="20"/>
          <w:szCs w:val="20"/>
        </w:rPr>
        <w:t>-202</w:t>
      </w:r>
      <w:r w:rsidR="00F53E41">
        <w:rPr>
          <w:rFonts w:cstheme="minorHAnsi"/>
          <w:b/>
          <w:color w:val="000000" w:themeColor="text1"/>
          <w:sz w:val="20"/>
          <w:szCs w:val="20"/>
        </w:rPr>
        <w:t>5</w:t>
      </w:r>
      <w:r w:rsidRPr="001B582A">
        <w:rPr>
          <w:rFonts w:cstheme="minorHAnsi"/>
          <w:b/>
          <w:color w:val="000000" w:themeColor="text1"/>
          <w:sz w:val="20"/>
          <w:szCs w:val="20"/>
        </w:rPr>
        <w:t xml:space="preserve"> EĞİTİM – ÖĞRETİM YILI ..............</w:t>
      </w:r>
      <w:hyperlink r:id="rId6" w:history="1">
        <w:r w:rsidR="00ED1CBB" w:rsidRPr="001B582A">
          <w:rPr>
            <w:rStyle w:val="Kpr"/>
            <w:rFonts w:cstheme="minorHAnsi"/>
            <w:b/>
            <w:color w:val="000000" w:themeColor="text1"/>
            <w:sz w:val="20"/>
            <w:szCs w:val="20"/>
          </w:rPr>
          <w:t>http://www.fenusbilim.com/</w:t>
        </w:r>
      </w:hyperlink>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138FE02B" w:rsidR="009F6C5A" w:rsidRPr="001B582A" w:rsidRDefault="00F53E41" w:rsidP="00D67B48">
            <w:pPr>
              <w:spacing w:after="0"/>
              <w:rPr>
                <w:rFonts w:cstheme="minorHAnsi"/>
                <w:color w:val="000000" w:themeColor="text1"/>
                <w:sz w:val="20"/>
                <w:szCs w:val="20"/>
              </w:rPr>
            </w:pPr>
            <w:r>
              <w:rPr>
                <w:rFonts w:cstheme="minorHAnsi"/>
                <w:color w:val="000000" w:themeColor="text1"/>
                <w:sz w:val="20"/>
                <w:szCs w:val="20"/>
              </w:rPr>
              <w:t>26-31 Mayıs 2025</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BE37E2" w:rsidRPr="001B582A" w14:paraId="3E305B57" w14:textId="77777777" w:rsidTr="00821359">
        <w:trPr>
          <w:trHeight w:val="1081"/>
          <w:jc w:val="center"/>
        </w:trPr>
        <w:tc>
          <w:tcPr>
            <w:tcW w:w="2122" w:type="dxa"/>
            <w:vAlign w:val="center"/>
          </w:tcPr>
          <w:p w14:paraId="13C74285" w14:textId="77777777" w:rsidR="00BE37E2" w:rsidRPr="001B582A" w:rsidRDefault="00BE37E2" w:rsidP="00BE37E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3ECCB65E" w:rsidR="00BE37E2" w:rsidRPr="001B582A" w:rsidRDefault="00BE37E2" w:rsidP="00BE37E2">
            <w:pPr>
              <w:spacing w:after="0"/>
              <w:rPr>
                <w:rFonts w:cstheme="minorHAnsi"/>
                <w:color w:val="000000" w:themeColor="text1"/>
                <w:sz w:val="20"/>
                <w:szCs w:val="20"/>
              </w:rPr>
            </w:pPr>
            <w:r w:rsidRPr="00907227">
              <w:rPr>
                <w:sz w:val="18"/>
                <w:szCs w:val="18"/>
              </w:rPr>
              <w:t xml:space="preserve">ÇEİD.6.6. Türkiye ve dünyadaki sürdürülebilir kalkınmayı destekleyen örnekler sunar. </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2101BE" w:rsidRPr="001B582A" w14:paraId="574BC767" w14:textId="77777777" w:rsidTr="00821359">
        <w:trPr>
          <w:trHeight w:val="755"/>
          <w:jc w:val="center"/>
        </w:trPr>
        <w:tc>
          <w:tcPr>
            <w:tcW w:w="2122" w:type="dxa"/>
            <w:vAlign w:val="center"/>
          </w:tcPr>
          <w:p w14:paraId="32CAB983" w14:textId="77777777" w:rsidR="002101BE" w:rsidRPr="001B582A" w:rsidRDefault="002101BE" w:rsidP="002101BE">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368CC347" w14:textId="77777777" w:rsidR="002101BE" w:rsidRPr="00907227" w:rsidRDefault="002101BE" w:rsidP="002101BE">
            <w:pPr>
              <w:spacing w:after="0" w:line="240" w:lineRule="auto"/>
              <w:rPr>
                <w:sz w:val="18"/>
                <w:szCs w:val="18"/>
              </w:rPr>
            </w:pPr>
            <w:r w:rsidRPr="00907227">
              <w:rPr>
                <w:sz w:val="18"/>
                <w:szCs w:val="18"/>
              </w:rPr>
              <w:t xml:space="preserve">a) Çevre dostu teknolojileri de kapsayan önerilere yer verilmesi beklenir. </w:t>
            </w:r>
          </w:p>
          <w:p w14:paraId="512C5EAC" w14:textId="77777777" w:rsidR="002101BE" w:rsidRPr="00907227" w:rsidRDefault="002101BE" w:rsidP="002101BE">
            <w:pPr>
              <w:spacing w:after="0" w:line="240" w:lineRule="auto"/>
              <w:rPr>
                <w:sz w:val="18"/>
                <w:szCs w:val="18"/>
              </w:rPr>
            </w:pPr>
            <w:r w:rsidRPr="00907227">
              <w:rPr>
                <w:sz w:val="18"/>
                <w:szCs w:val="18"/>
              </w:rPr>
              <w:t xml:space="preserve">b) Sürdürülebilirliği destekleyen sakin şehirler, ekolojik köyler, sürdürülebilir okul vb. kavramlara değinilir. </w:t>
            </w:r>
          </w:p>
          <w:p w14:paraId="263B983B" w14:textId="2E38CB32" w:rsidR="002101BE" w:rsidRPr="001B582A" w:rsidRDefault="002101BE" w:rsidP="002101BE">
            <w:pPr>
              <w:autoSpaceDE w:val="0"/>
              <w:autoSpaceDN w:val="0"/>
              <w:adjustRightInd w:val="0"/>
              <w:spacing w:after="0"/>
              <w:rPr>
                <w:rFonts w:eastAsia="MyriadPro-Regular" w:cstheme="minorHAnsi"/>
                <w:sz w:val="20"/>
                <w:szCs w:val="20"/>
                <w:lang w:eastAsia="en-US"/>
              </w:rPr>
            </w:pPr>
            <w:r w:rsidRPr="00907227">
              <w:rPr>
                <w:sz w:val="18"/>
                <w:szCs w:val="18"/>
              </w:rPr>
              <w:t>c) Geçmişten günümüze çevreyi korumaya yönelik, tarihte iz bırakan uygulamalardan örnekler verilir.</w:t>
            </w:r>
          </w:p>
        </w:tc>
      </w:tr>
      <w:tr w:rsidR="0091668D" w:rsidRPr="001B582A" w14:paraId="12DBDE52" w14:textId="77777777" w:rsidTr="00821359">
        <w:trPr>
          <w:trHeight w:val="613"/>
          <w:jc w:val="center"/>
        </w:trPr>
        <w:tc>
          <w:tcPr>
            <w:tcW w:w="2122" w:type="dxa"/>
            <w:vAlign w:val="center"/>
          </w:tcPr>
          <w:p w14:paraId="112DAE8F" w14:textId="77777777" w:rsidR="0091668D" w:rsidRPr="001B582A" w:rsidRDefault="0091668D" w:rsidP="0091668D">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1668D" w:rsidRPr="001B582A" w:rsidRDefault="0091668D" w:rsidP="0091668D">
            <w:pPr>
              <w:autoSpaceDE w:val="0"/>
              <w:autoSpaceDN w:val="0"/>
              <w:adjustRightInd w:val="0"/>
              <w:spacing w:after="0"/>
              <w:rPr>
                <w:rFonts w:eastAsia="MyriadPro-Regular" w:cstheme="minorHAnsi"/>
                <w:sz w:val="20"/>
                <w:szCs w:val="20"/>
                <w:lang w:eastAsia="en-US"/>
              </w:rPr>
            </w:pPr>
          </w:p>
        </w:tc>
      </w:tr>
      <w:tr w:rsidR="0091668D" w:rsidRPr="001B582A" w14:paraId="5E2840E8" w14:textId="77777777" w:rsidTr="00821359">
        <w:trPr>
          <w:trHeight w:val="1619"/>
          <w:jc w:val="center"/>
        </w:trPr>
        <w:tc>
          <w:tcPr>
            <w:tcW w:w="2122" w:type="dxa"/>
            <w:vAlign w:val="center"/>
          </w:tcPr>
          <w:p w14:paraId="17ECA810" w14:textId="77777777" w:rsidR="0091668D" w:rsidRPr="001B582A" w:rsidRDefault="0091668D" w:rsidP="0091668D">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41C20853" w14:textId="77777777" w:rsidR="0091668D" w:rsidRPr="002F0073" w:rsidRDefault="002F0073" w:rsidP="00072CAF">
            <w:pPr>
              <w:autoSpaceDE w:val="0"/>
              <w:autoSpaceDN w:val="0"/>
              <w:adjustRightInd w:val="0"/>
              <w:spacing w:after="0"/>
              <w:rPr>
                <w:rFonts w:eastAsia="MyriadPro-Regular" w:cstheme="minorHAnsi"/>
                <w:b/>
                <w:bCs/>
                <w:sz w:val="20"/>
                <w:szCs w:val="20"/>
                <w:lang w:eastAsia="en-US"/>
              </w:rPr>
            </w:pPr>
            <w:r w:rsidRPr="002F0073">
              <w:rPr>
                <w:rFonts w:eastAsia="MyriadPro-Regular" w:cstheme="minorHAnsi"/>
                <w:b/>
                <w:bCs/>
                <w:sz w:val="20"/>
                <w:szCs w:val="20"/>
                <w:lang w:eastAsia="en-US"/>
              </w:rPr>
              <w:t>TARİHTE İZ BIRAKAN ÇEVREYİ KORUMA UYGULAMALARI</w:t>
            </w:r>
          </w:p>
          <w:p w14:paraId="09EED125" w14:textId="77777777" w:rsidR="002F0073" w:rsidRDefault="002F0073" w:rsidP="00072CAF">
            <w:pPr>
              <w:autoSpaceDE w:val="0"/>
              <w:autoSpaceDN w:val="0"/>
              <w:adjustRightInd w:val="0"/>
              <w:spacing w:after="0"/>
              <w:rPr>
                <w:rFonts w:eastAsia="MyriadPro-Regular" w:cstheme="minorHAnsi"/>
                <w:sz w:val="20"/>
                <w:szCs w:val="20"/>
                <w:lang w:eastAsia="en-US"/>
              </w:rPr>
            </w:pPr>
            <w:r w:rsidRPr="002F0073">
              <w:rPr>
                <w:rFonts w:eastAsia="MyriadPro-Regular" w:cstheme="minorHAnsi"/>
                <w:sz w:val="20"/>
                <w:szCs w:val="20"/>
                <w:lang w:eastAsia="en-US"/>
              </w:rPr>
              <w:t>İnsanlık tarihi boyunca insanlar doğayla iç içe yaşamış ve çevresini koruma gerekliliğini fark etmiştir. Eskiden günümüze kadar farklı toplum ve uygarlıklar çevreyi korumaya yönelik çeşitli uygulamalar geliştirmiştir. Günümüzde sürdürülebilir kalkınma hedefleri doğrultusunda bu anlayış daha da önem kazanmıştır.</w:t>
            </w:r>
          </w:p>
          <w:p w14:paraId="566E117E"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GEÇMİŞTEN GÜNÜMÜZE ÇEVREYİ KORUMA ÖRNEKLERİ</w:t>
            </w:r>
          </w:p>
          <w:p w14:paraId="57A1F666" w14:textId="4981B02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proofErr w:type="gramStart"/>
            <w:r w:rsidRPr="00F5368B">
              <w:rPr>
                <w:rFonts w:eastAsia="MyriadPro-Regular" w:cstheme="minorHAnsi"/>
                <w:b/>
                <w:bCs/>
                <w:sz w:val="20"/>
                <w:szCs w:val="20"/>
                <w:lang w:eastAsia="en-US"/>
              </w:rPr>
              <w:t>Ortaçağ</w:t>
            </w:r>
            <w:proofErr w:type="gramEnd"/>
            <w:r w:rsidRPr="00F5368B">
              <w:rPr>
                <w:rFonts w:eastAsia="MyriadPro-Regular" w:cstheme="minorHAnsi"/>
                <w:b/>
                <w:bCs/>
                <w:sz w:val="20"/>
                <w:szCs w:val="20"/>
                <w:lang w:eastAsia="en-US"/>
              </w:rPr>
              <w:t xml:space="preserve"> Tarımında Üç </w:t>
            </w:r>
            <w:proofErr w:type="spellStart"/>
            <w:r w:rsidRPr="00F5368B">
              <w:rPr>
                <w:rFonts w:eastAsia="MyriadPro-Regular" w:cstheme="minorHAnsi"/>
                <w:b/>
                <w:bCs/>
                <w:sz w:val="20"/>
                <w:szCs w:val="20"/>
                <w:lang w:eastAsia="en-US"/>
              </w:rPr>
              <w:t>Tarlalı</w:t>
            </w:r>
            <w:proofErr w:type="spellEnd"/>
            <w:r w:rsidRPr="00F5368B">
              <w:rPr>
                <w:rFonts w:eastAsia="MyriadPro-Regular" w:cstheme="minorHAnsi"/>
                <w:b/>
                <w:bCs/>
                <w:sz w:val="20"/>
                <w:szCs w:val="20"/>
                <w:lang w:eastAsia="en-US"/>
              </w:rPr>
              <w:t xml:space="preserve"> Sistem</w:t>
            </w:r>
          </w:p>
          <w:p w14:paraId="7B7688E8"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Orta Çağ Avrupa’sında toprakların verimini korumak için üç </w:t>
            </w:r>
            <w:proofErr w:type="spellStart"/>
            <w:r w:rsidRPr="00F5368B">
              <w:rPr>
                <w:rFonts w:eastAsia="MyriadPro-Regular" w:cstheme="minorHAnsi"/>
                <w:sz w:val="20"/>
                <w:szCs w:val="20"/>
                <w:lang w:eastAsia="en-US"/>
              </w:rPr>
              <w:t>tarlalı</w:t>
            </w:r>
            <w:proofErr w:type="spellEnd"/>
            <w:r w:rsidRPr="00F5368B">
              <w:rPr>
                <w:rFonts w:eastAsia="MyriadPro-Regular" w:cstheme="minorHAnsi"/>
                <w:sz w:val="20"/>
                <w:szCs w:val="20"/>
                <w:lang w:eastAsia="en-US"/>
              </w:rPr>
              <w:t xml:space="preserve"> sistem uygulanmıştır. Tarlalar üçe ayrılmış, her yıl bir bölüm nadasa bırakılarak toprağın dinlenmesi sağlanmıştır. Bu yöntem, toprağın tükenmesini önleyerek doğal döngüye uygun bir tarım uygulaması olmuştur.</w:t>
            </w:r>
          </w:p>
          <w:p w14:paraId="0D6F3507" w14:textId="24D18DEE"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 xml:space="preserve">İndus Vadisi </w:t>
            </w:r>
            <w:proofErr w:type="spellStart"/>
            <w:r w:rsidRPr="00F5368B">
              <w:rPr>
                <w:rFonts w:eastAsia="MyriadPro-Regular" w:cstheme="minorHAnsi"/>
                <w:b/>
                <w:bCs/>
                <w:sz w:val="20"/>
                <w:szCs w:val="20"/>
                <w:lang w:eastAsia="en-US"/>
              </w:rPr>
              <w:t>Uygarlığı’nda</w:t>
            </w:r>
            <w:proofErr w:type="spellEnd"/>
            <w:r w:rsidRPr="00F5368B">
              <w:rPr>
                <w:rFonts w:eastAsia="MyriadPro-Regular" w:cstheme="minorHAnsi"/>
                <w:b/>
                <w:bCs/>
                <w:sz w:val="20"/>
                <w:szCs w:val="20"/>
                <w:lang w:eastAsia="en-US"/>
              </w:rPr>
              <w:t xml:space="preserve"> Kanalizasyon ve Şehir Planlaması</w:t>
            </w:r>
          </w:p>
          <w:p w14:paraId="7E52140C"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İndus Vadisi Uygarlığı, gelişmiş şehir planlaması ile çevreyi koruma konusunda öncü olmuştur. Evlerde ve sokaklarda kanalizasyon sistemleri bulunmuş, kirli suyun temiz alanlardan uzak tutulması sağlanmıştır. Bu uygulama, erken dönemde çevre sağlığına verilen önemin göstergesidir.</w:t>
            </w:r>
          </w:p>
          <w:p w14:paraId="2DD80DA4" w14:textId="688F2B76"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Osmanlı Döneminde Vakıf ve Su Yönetimi</w:t>
            </w:r>
          </w:p>
          <w:p w14:paraId="54901B07"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Osmanlı’da çevre koruma anlayışı vakıf sistemi ile hayata geçirilmiştir. Sebiller ve çeşmeler aracılığıyla halkın temiz suya ulaşması sağlanmış, ağaç vakıfları ile yeşil alanlar korunmuştur. Böylece hem su kaynakları hem de doğa uzun yıllar boyunca güvence altına alınmıştır.</w:t>
            </w:r>
          </w:p>
          <w:p w14:paraId="3769BC34" w14:textId="04E01E70"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20. Yüzyıl Çevre Hareketleri ve Dünya Günü</w:t>
            </w:r>
          </w:p>
          <w:p w14:paraId="6E65D681"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Sanayileşmenin getirdiği çevre sorunlarına karşı 1970 yılında modern çevre hareketleri başlamış ve her yıl 22 Nisan Dünya Günü kutlanarak tüm dünyada çevre bilinci artırılmıştır. Bu özel gün, doğayı koruma konusundaki küresel farkındalığın artmasına büyük katkı sağlamıştır.</w:t>
            </w:r>
          </w:p>
          <w:p w14:paraId="53E2F4DE" w14:textId="500FC5FB"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Kyoto Protokolü ve Küresel Mücadele</w:t>
            </w:r>
          </w:p>
          <w:p w14:paraId="44D8D8F7"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1997 yılında imzalanan Kyoto Protokolü ile ülkeler sera gazı salınımını azaltmayı taahhüt etmişlerdir. Bu protokol, küresel ısınmayı önlemek adına devletler arası iş birliğinin en önemli örneklerinden biri olmuştur.</w:t>
            </w:r>
          </w:p>
          <w:p w14:paraId="4E086049" w14:textId="1ABA0B08"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Birleşmiş Milletler Sürdürülebilir Kalkınma Hedefleri</w:t>
            </w:r>
          </w:p>
          <w:p w14:paraId="0CCFACE0" w14:textId="4738E33A"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lastRenderedPageBreak/>
              <w:t>2015 yılında kabul edilen bu hedefler arasında temiz su ve sanitasyon, sürdürülebilir şehir ve topluluklar ile iklim eylemi gibi çevreyi koruma amaçlı maddeler yer almaktadır. Bu hedefler, gezegenimizi korumak ve yaşam kalitesini artırmak için önemli yol göstericilerdir.</w:t>
            </w:r>
          </w:p>
          <w:p w14:paraId="1627C473"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ÇEVRE DOSTU TEKNOLOJİLER</w:t>
            </w:r>
          </w:p>
          <w:p w14:paraId="0EA836AA" w14:textId="1A8A56DD"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Yenilenebilir Enerji Kaynakları</w:t>
            </w:r>
          </w:p>
          <w:p w14:paraId="6645C4CA"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Güneş panelleri, </w:t>
            </w:r>
            <w:proofErr w:type="gramStart"/>
            <w:r w:rsidRPr="00F5368B">
              <w:rPr>
                <w:rFonts w:eastAsia="MyriadPro-Regular" w:cstheme="minorHAnsi"/>
                <w:sz w:val="20"/>
                <w:szCs w:val="20"/>
                <w:lang w:eastAsia="en-US"/>
              </w:rPr>
              <w:t>rüzgar</w:t>
            </w:r>
            <w:proofErr w:type="gramEnd"/>
            <w:r w:rsidRPr="00F5368B">
              <w:rPr>
                <w:rFonts w:eastAsia="MyriadPro-Regular" w:cstheme="minorHAnsi"/>
                <w:sz w:val="20"/>
                <w:szCs w:val="20"/>
                <w:lang w:eastAsia="en-US"/>
              </w:rPr>
              <w:t xml:space="preserve"> türbinleri ve biyogaz tesisleri gibi teknolojiler, doğayı kirletmeden enerji üretmeyi sağlar. Bu sayede fosil yakıt kullanımı azalır ve karbon salınımı düşer.</w:t>
            </w:r>
          </w:p>
          <w:p w14:paraId="1D9B5998" w14:textId="1094E51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Enerji Verimli Ürünler</w:t>
            </w:r>
          </w:p>
          <w:p w14:paraId="6BC8D862"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LED aydınlatmalar ve A sınıfı enerji verimliliği sağlayan beyaz eşyalar sayesinde hem enerji tasarrufu sağlanmakta hem de doğal kaynaklar korunmaktadır.</w:t>
            </w:r>
          </w:p>
          <w:p w14:paraId="13222256" w14:textId="720AABA9"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Atık Yönetimi ve Geri Dönüşüm</w:t>
            </w:r>
          </w:p>
          <w:p w14:paraId="59AC7156" w14:textId="6045D1A3"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Evlerde, okullarda ve şehirlerde uygulanan geri dönüşüm sistemleri ile cam, plastik, </w:t>
            </w:r>
            <w:proofErr w:type="gramStart"/>
            <w:r w:rsidRPr="00F5368B">
              <w:rPr>
                <w:rFonts w:eastAsia="MyriadPro-Regular" w:cstheme="minorHAnsi"/>
                <w:sz w:val="20"/>
                <w:szCs w:val="20"/>
                <w:lang w:eastAsia="en-US"/>
              </w:rPr>
              <w:t>kağıt</w:t>
            </w:r>
            <w:proofErr w:type="gramEnd"/>
            <w:r w:rsidRPr="00F5368B">
              <w:rPr>
                <w:rFonts w:eastAsia="MyriadPro-Regular" w:cstheme="minorHAnsi"/>
                <w:sz w:val="20"/>
                <w:szCs w:val="20"/>
                <w:lang w:eastAsia="en-US"/>
              </w:rPr>
              <w:t xml:space="preserve"> ve organik atıklar tekrar değerlendirilir. Böylece çevreye atık bırakmak yerine doğal kaynaklara yeniden kazandırılır.</w:t>
            </w:r>
          </w:p>
          <w:p w14:paraId="4784E79A"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SÜRDÜRÜLEBİLİRLİĞİ DESTEKLEYEN UYGULAMALAR</w:t>
            </w:r>
          </w:p>
          <w:p w14:paraId="50B5E658" w14:textId="308EA973"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Sakin Şehirler (</w:t>
            </w:r>
            <w:proofErr w:type="spellStart"/>
            <w:r w:rsidRPr="00F5368B">
              <w:rPr>
                <w:rFonts w:eastAsia="MyriadPro-Regular" w:cstheme="minorHAnsi"/>
                <w:b/>
                <w:bCs/>
                <w:sz w:val="20"/>
                <w:szCs w:val="20"/>
                <w:lang w:eastAsia="en-US"/>
              </w:rPr>
              <w:t>Cittaslow</w:t>
            </w:r>
            <w:proofErr w:type="spellEnd"/>
            <w:r w:rsidRPr="00F5368B">
              <w:rPr>
                <w:rFonts w:eastAsia="MyriadPro-Regular" w:cstheme="minorHAnsi"/>
                <w:b/>
                <w:bCs/>
                <w:sz w:val="20"/>
                <w:szCs w:val="20"/>
                <w:lang w:eastAsia="en-US"/>
              </w:rPr>
              <w:t>)</w:t>
            </w:r>
          </w:p>
          <w:p w14:paraId="6D52B148"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Türkiye'de Seferihisar örneğinde olduğu gibi sakin şehir uygulamalarıyla trafik yoğunluğu ve çevre kirliliği azaltılır. Yerel üretim teşvik edilir ve doğa ile uyumlu yaşam öne çıkarılır.</w:t>
            </w:r>
          </w:p>
          <w:p w14:paraId="186805E7" w14:textId="78F0CF21"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Ekolojik Köyler</w:t>
            </w:r>
          </w:p>
          <w:p w14:paraId="69B73460" w14:textId="77777777"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İskoçya’daki </w:t>
            </w:r>
            <w:proofErr w:type="spellStart"/>
            <w:r w:rsidRPr="00F5368B">
              <w:rPr>
                <w:rFonts w:eastAsia="MyriadPro-Regular" w:cstheme="minorHAnsi"/>
                <w:sz w:val="20"/>
                <w:szCs w:val="20"/>
                <w:lang w:eastAsia="en-US"/>
              </w:rPr>
              <w:t>Findhorn</w:t>
            </w:r>
            <w:proofErr w:type="spellEnd"/>
            <w:r w:rsidRPr="00F5368B">
              <w:rPr>
                <w:rFonts w:eastAsia="MyriadPro-Regular" w:cstheme="minorHAnsi"/>
                <w:sz w:val="20"/>
                <w:szCs w:val="20"/>
                <w:lang w:eastAsia="en-US"/>
              </w:rPr>
              <w:t xml:space="preserve"> köyü doğayla uyum içinde tasarlanmış ekolojik bir yerleşim yeridir. Bu köyde doğal yapı malzemeleri, yenilenebilir enerji kaynakları ve organik tarım uygulamaları kullanılır.</w:t>
            </w:r>
          </w:p>
          <w:p w14:paraId="34612F53" w14:textId="17D0E928" w:rsidR="00F5368B" w:rsidRPr="00F5368B" w:rsidRDefault="00F5368B" w:rsidP="00F5368B">
            <w:pPr>
              <w:autoSpaceDE w:val="0"/>
              <w:autoSpaceDN w:val="0"/>
              <w:adjustRightInd w:val="0"/>
              <w:spacing w:after="0"/>
              <w:rPr>
                <w:rFonts w:eastAsia="MyriadPro-Regular" w:cstheme="minorHAnsi"/>
                <w:b/>
                <w:bCs/>
                <w:sz w:val="20"/>
                <w:szCs w:val="20"/>
                <w:lang w:eastAsia="en-US"/>
              </w:rPr>
            </w:pPr>
            <w:r>
              <w:rPr>
                <w:rFonts w:eastAsia="MyriadPro-Regular" w:cstheme="minorHAnsi"/>
                <w:b/>
                <w:bCs/>
                <w:sz w:val="20"/>
                <w:szCs w:val="20"/>
                <w:lang w:eastAsia="en-US"/>
              </w:rPr>
              <w:t xml:space="preserve">   </w:t>
            </w:r>
            <w:r w:rsidRPr="00F5368B">
              <w:rPr>
                <w:rFonts w:eastAsia="MyriadPro-Regular" w:cstheme="minorHAnsi"/>
                <w:b/>
                <w:bCs/>
                <w:sz w:val="20"/>
                <w:szCs w:val="20"/>
                <w:lang w:eastAsia="en-US"/>
              </w:rPr>
              <w:t>Sürdürülebilir Okullar</w:t>
            </w:r>
          </w:p>
          <w:p w14:paraId="266A003D" w14:textId="352E5506" w:rsidR="00F5368B" w:rsidRPr="00F5368B" w:rsidRDefault="00F5368B" w:rsidP="00F5368B">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 xml:space="preserve">İngiltere’deki </w:t>
            </w:r>
            <w:proofErr w:type="spellStart"/>
            <w:r w:rsidRPr="00F5368B">
              <w:rPr>
                <w:rFonts w:eastAsia="MyriadPro-Regular" w:cstheme="minorHAnsi"/>
                <w:sz w:val="20"/>
                <w:szCs w:val="20"/>
                <w:lang w:eastAsia="en-US"/>
              </w:rPr>
              <w:t>BedZED</w:t>
            </w:r>
            <w:proofErr w:type="spellEnd"/>
            <w:r w:rsidRPr="00F5368B">
              <w:rPr>
                <w:rFonts w:eastAsia="MyriadPro-Regular" w:cstheme="minorHAnsi"/>
                <w:sz w:val="20"/>
                <w:szCs w:val="20"/>
                <w:lang w:eastAsia="en-US"/>
              </w:rPr>
              <w:t xml:space="preserve"> gibi okullarda güneş panelleri, yağmur suyu toplama sistemleri ve atık geri dönüşümü ile çevre dostu eğitim ortamları oluşturulur. Bu okullarda öğrenciler çevre bilincini yaşayarak öğrenir.</w:t>
            </w:r>
          </w:p>
          <w:p w14:paraId="4B97EEB7" w14:textId="77777777" w:rsidR="00F5368B" w:rsidRPr="00F5368B" w:rsidRDefault="00F5368B" w:rsidP="00F5368B">
            <w:pPr>
              <w:autoSpaceDE w:val="0"/>
              <w:autoSpaceDN w:val="0"/>
              <w:adjustRightInd w:val="0"/>
              <w:spacing w:after="0"/>
              <w:rPr>
                <w:rFonts w:eastAsia="MyriadPro-Regular" w:cstheme="minorHAnsi"/>
                <w:b/>
                <w:bCs/>
                <w:sz w:val="20"/>
                <w:szCs w:val="20"/>
                <w:lang w:eastAsia="en-US"/>
              </w:rPr>
            </w:pPr>
            <w:r w:rsidRPr="00F5368B">
              <w:rPr>
                <w:rFonts w:eastAsia="MyriadPro-Regular" w:cstheme="minorHAnsi"/>
                <w:b/>
                <w:bCs/>
                <w:sz w:val="20"/>
                <w:szCs w:val="20"/>
                <w:lang w:eastAsia="en-US"/>
              </w:rPr>
              <w:t>TÜRKİYE’DE ÇEVREYİ KORUMAYA YÖNELİK ÇALIŞMALAR</w:t>
            </w:r>
          </w:p>
          <w:p w14:paraId="6EC03117" w14:textId="24898A5E" w:rsidR="002F0073" w:rsidRPr="001B582A" w:rsidRDefault="00F5368B" w:rsidP="00072CAF">
            <w:pPr>
              <w:autoSpaceDE w:val="0"/>
              <w:autoSpaceDN w:val="0"/>
              <w:adjustRightInd w:val="0"/>
              <w:spacing w:after="0"/>
              <w:rPr>
                <w:rFonts w:eastAsia="MyriadPro-Regular" w:cstheme="minorHAnsi"/>
                <w:sz w:val="20"/>
                <w:szCs w:val="20"/>
                <w:lang w:eastAsia="en-US"/>
              </w:rPr>
            </w:pPr>
            <w:r w:rsidRPr="00F5368B">
              <w:rPr>
                <w:rFonts w:eastAsia="MyriadPro-Regular" w:cstheme="minorHAnsi"/>
                <w:sz w:val="20"/>
                <w:szCs w:val="20"/>
                <w:lang w:eastAsia="en-US"/>
              </w:rPr>
              <w:t>Sıfır Atık Projesi ile atıkların kaynağında ayrıştırılması sağlanır. Mavi Bayraklı plaj uygulamaları sayesinde deniz ve sahiller korunur. Ayrıca gönüllü çevre temizliği kampanyaları ile toplumun tüm kesimlerinin doğaya sahip çıkması desteklenir.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Ölçme ve Değerlendirme:</w:t>
            </w:r>
          </w:p>
        </w:tc>
        <w:tc>
          <w:tcPr>
            <w:tcW w:w="8476" w:type="dxa"/>
          </w:tcPr>
          <w:p w14:paraId="16C674A6" w14:textId="02695330" w:rsidR="00D23804" w:rsidRPr="001B582A" w:rsidRDefault="00D23804" w:rsidP="00D67B48">
            <w:pPr>
              <w:spacing w:after="0"/>
              <w:rPr>
                <w:rFonts w:cstheme="minorHAnsi"/>
                <w:color w:val="000000" w:themeColor="text1"/>
                <w:sz w:val="20"/>
                <w:szCs w:val="20"/>
              </w:rPr>
            </w:pPr>
            <w:r w:rsidRPr="001B582A">
              <w:rPr>
                <w:rFonts w:cstheme="minorHAnsi"/>
                <w:color w:val="000000" w:themeColor="text1"/>
                <w:sz w:val="20"/>
                <w:szCs w:val="20"/>
              </w:rPr>
              <w:t xml:space="preserve"> Öğrencilerin gözlem yetenekleri, katılımı ve tartışma sırasındaki aktiflikleri göz önüne alarak ders değerlendir</w:t>
            </w:r>
            <w:r w:rsidR="001173F5" w:rsidRPr="001B582A">
              <w:rPr>
                <w:rFonts w:cstheme="minorHAnsi"/>
                <w:color w:val="000000" w:themeColor="text1"/>
                <w:sz w:val="20"/>
                <w:szCs w:val="20"/>
              </w:rPr>
              <w:t>ilecektir.</w:t>
            </w:r>
          </w:p>
          <w:p w14:paraId="5F1F3EEF" w14:textId="1DA8FD28" w:rsidR="009F6C5A" w:rsidRPr="001B582A" w:rsidRDefault="001173F5" w:rsidP="00D67B48">
            <w:pPr>
              <w:spacing w:after="0"/>
              <w:rPr>
                <w:rFonts w:cstheme="minorHAnsi"/>
                <w:color w:val="000000" w:themeColor="text1"/>
                <w:sz w:val="20"/>
                <w:szCs w:val="20"/>
              </w:rPr>
            </w:pPr>
            <w:r w:rsidRPr="001B582A">
              <w:rPr>
                <w:rFonts w:cstheme="minorHAnsi"/>
                <w:color w:val="000000" w:themeColor="text1"/>
                <w:sz w:val="20"/>
                <w:szCs w:val="20"/>
              </w:rPr>
              <w:t xml:space="preserve"> </w:t>
            </w:r>
            <w:r w:rsidR="009F6C5A" w:rsidRPr="001B582A">
              <w:rPr>
                <w:rFonts w:cstheme="minorHAnsi"/>
                <w:color w:val="000000" w:themeColor="text1"/>
                <w:sz w:val="20"/>
                <w:szCs w:val="20"/>
              </w:rPr>
              <w:t>Boşluk dolduralım</w:t>
            </w:r>
          </w:p>
          <w:p w14:paraId="4CBE305D" w14:textId="77049B28"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7"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30"/>
    <w:multiLevelType w:val="hybridMultilevel"/>
    <w:tmpl w:val="26002B48"/>
    <w:lvl w:ilvl="0" w:tplc="041F0001">
      <w:start w:val="1"/>
      <w:numFmt w:val="bullet"/>
      <w:lvlText w:val=""/>
      <w:lvlJc w:val="left"/>
      <w:pPr>
        <w:ind w:left="720" w:hanging="360"/>
      </w:pPr>
      <w:rPr>
        <w:rFonts w:ascii="Symbol" w:hAnsi="Symbol" w:hint="default"/>
      </w:rPr>
    </w:lvl>
    <w:lvl w:ilvl="1" w:tplc="B6566F20">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940028"/>
    <w:multiLevelType w:val="multilevel"/>
    <w:tmpl w:val="3C8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924A8"/>
    <w:multiLevelType w:val="multilevel"/>
    <w:tmpl w:val="059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64981"/>
    <w:multiLevelType w:val="hybridMultilevel"/>
    <w:tmpl w:val="58C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4"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41AAA"/>
    <w:multiLevelType w:val="hybridMultilevel"/>
    <w:tmpl w:val="63145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1A083C"/>
    <w:multiLevelType w:val="hybridMultilevel"/>
    <w:tmpl w:val="1414A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34E7B09"/>
    <w:multiLevelType w:val="hybridMultilevel"/>
    <w:tmpl w:val="9E2A3C40"/>
    <w:lvl w:ilvl="0" w:tplc="041F0001">
      <w:start w:val="1"/>
      <w:numFmt w:val="bullet"/>
      <w:lvlText w:val=""/>
      <w:lvlJc w:val="left"/>
      <w:pPr>
        <w:ind w:left="720" w:hanging="360"/>
      </w:pPr>
      <w:rPr>
        <w:rFonts w:ascii="Symbol" w:hAnsi="Symbol" w:hint="default"/>
      </w:rPr>
    </w:lvl>
    <w:lvl w:ilvl="1" w:tplc="C2FCCACE">
      <w:numFmt w:val="bullet"/>
      <w:lvlText w:val="-"/>
      <w:lvlJc w:val="left"/>
      <w:pPr>
        <w:ind w:left="1440" w:hanging="360"/>
      </w:pPr>
      <w:rPr>
        <w:rFonts w:ascii="Calibri" w:eastAsia="MyriadPro-Regular"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4966C9"/>
    <w:multiLevelType w:val="hybridMultilevel"/>
    <w:tmpl w:val="10D65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07C1B27"/>
    <w:multiLevelType w:val="hybridMultilevel"/>
    <w:tmpl w:val="A7E6D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D700EB2"/>
    <w:multiLevelType w:val="multilevel"/>
    <w:tmpl w:val="0E4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5C07DB"/>
    <w:multiLevelType w:val="multilevel"/>
    <w:tmpl w:val="1FC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9A358A"/>
    <w:multiLevelType w:val="hybridMultilevel"/>
    <w:tmpl w:val="7694A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99B4DDF"/>
    <w:multiLevelType w:val="multilevel"/>
    <w:tmpl w:val="35F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3E05515"/>
    <w:multiLevelType w:val="hybridMultilevel"/>
    <w:tmpl w:val="79567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41837C0"/>
    <w:multiLevelType w:val="multilevel"/>
    <w:tmpl w:val="15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18573F"/>
    <w:multiLevelType w:val="hybridMultilevel"/>
    <w:tmpl w:val="CA56F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13"/>
  </w:num>
  <w:num w:numId="2" w16cid:durableId="1488400845">
    <w:abstractNumId w:val="17"/>
  </w:num>
  <w:num w:numId="3" w16cid:durableId="1789087284">
    <w:abstractNumId w:val="42"/>
  </w:num>
  <w:num w:numId="4" w16cid:durableId="1335382774">
    <w:abstractNumId w:val="54"/>
  </w:num>
  <w:num w:numId="5" w16cid:durableId="1962033880">
    <w:abstractNumId w:val="18"/>
  </w:num>
  <w:num w:numId="6" w16cid:durableId="1018432467">
    <w:abstractNumId w:val="31"/>
  </w:num>
  <w:num w:numId="7" w16cid:durableId="471362721">
    <w:abstractNumId w:val="12"/>
  </w:num>
  <w:num w:numId="8" w16cid:durableId="461509050">
    <w:abstractNumId w:val="32"/>
  </w:num>
  <w:num w:numId="9" w16cid:durableId="478112055">
    <w:abstractNumId w:val="28"/>
  </w:num>
  <w:num w:numId="10" w16cid:durableId="1477801678">
    <w:abstractNumId w:val="8"/>
  </w:num>
  <w:num w:numId="11" w16cid:durableId="1437751952">
    <w:abstractNumId w:val="10"/>
  </w:num>
  <w:num w:numId="12" w16cid:durableId="773357013">
    <w:abstractNumId w:val="25"/>
  </w:num>
  <w:num w:numId="13" w16cid:durableId="453713131">
    <w:abstractNumId w:val="4"/>
  </w:num>
  <w:num w:numId="14" w16cid:durableId="1374497621">
    <w:abstractNumId w:val="6"/>
  </w:num>
  <w:num w:numId="15" w16cid:durableId="1873375800">
    <w:abstractNumId w:val="15"/>
  </w:num>
  <w:num w:numId="16" w16cid:durableId="1700469359">
    <w:abstractNumId w:val="20"/>
  </w:num>
  <w:num w:numId="17" w16cid:durableId="326203820">
    <w:abstractNumId w:val="26"/>
  </w:num>
  <w:num w:numId="18" w16cid:durableId="1067611119">
    <w:abstractNumId w:val="9"/>
  </w:num>
  <w:num w:numId="19" w16cid:durableId="379789442">
    <w:abstractNumId w:val="50"/>
  </w:num>
  <w:num w:numId="20" w16cid:durableId="886642938">
    <w:abstractNumId w:val="51"/>
  </w:num>
  <w:num w:numId="21" w16cid:durableId="2051147476">
    <w:abstractNumId w:val="11"/>
  </w:num>
  <w:num w:numId="22" w16cid:durableId="1466973670">
    <w:abstractNumId w:val="40"/>
  </w:num>
  <w:num w:numId="23" w16cid:durableId="1142652640">
    <w:abstractNumId w:val="14"/>
  </w:num>
  <w:num w:numId="24" w16cid:durableId="1913346372">
    <w:abstractNumId w:val="43"/>
  </w:num>
  <w:num w:numId="25" w16cid:durableId="1804469411">
    <w:abstractNumId w:val="5"/>
  </w:num>
  <w:num w:numId="26" w16cid:durableId="671762389">
    <w:abstractNumId w:val="1"/>
  </w:num>
  <w:num w:numId="27" w16cid:durableId="1539778218">
    <w:abstractNumId w:val="52"/>
  </w:num>
  <w:num w:numId="28" w16cid:durableId="515654235">
    <w:abstractNumId w:val="46"/>
  </w:num>
  <w:num w:numId="29" w16cid:durableId="1199471619">
    <w:abstractNumId w:val="34"/>
  </w:num>
  <w:num w:numId="30" w16cid:durableId="293367951">
    <w:abstractNumId w:val="49"/>
  </w:num>
  <w:num w:numId="31" w16cid:durableId="1430543864">
    <w:abstractNumId w:val="24"/>
  </w:num>
  <w:num w:numId="32" w16cid:durableId="1265529477">
    <w:abstractNumId w:val="22"/>
  </w:num>
  <w:num w:numId="33" w16cid:durableId="563369180">
    <w:abstractNumId w:val="27"/>
  </w:num>
  <w:num w:numId="34" w16cid:durableId="904074630">
    <w:abstractNumId w:val="48"/>
  </w:num>
  <w:num w:numId="35" w16cid:durableId="1879270845">
    <w:abstractNumId w:val="35"/>
  </w:num>
  <w:num w:numId="36" w16cid:durableId="330183835">
    <w:abstractNumId w:val="41"/>
  </w:num>
  <w:num w:numId="37" w16cid:durableId="7760810">
    <w:abstractNumId w:val="21"/>
  </w:num>
  <w:num w:numId="38" w16cid:durableId="426661559">
    <w:abstractNumId w:val="44"/>
  </w:num>
  <w:num w:numId="39" w16cid:durableId="561525575">
    <w:abstractNumId w:val="38"/>
  </w:num>
  <w:num w:numId="40" w16cid:durableId="1736052573">
    <w:abstractNumId w:val="0"/>
  </w:num>
  <w:num w:numId="41" w16cid:durableId="2096243321">
    <w:abstractNumId w:val="19"/>
  </w:num>
  <w:num w:numId="42" w16cid:durableId="1035810037">
    <w:abstractNumId w:val="45"/>
  </w:num>
  <w:num w:numId="43" w16cid:durableId="693457477">
    <w:abstractNumId w:val="37"/>
  </w:num>
  <w:num w:numId="44" w16cid:durableId="716583800">
    <w:abstractNumId w:val="23"/>
  </w:num>
  <w:num w:numId="45" w16cid:durableId="1916233430">
    <w:abstractNumId w:val="53"/>
  </w:num>
  <w:num w:numId="46" w16cid:durableId="909075819">
    <w:abstractNumId w:val="7"/>
  </w:num>
  <w:num w:numId="47" w16cid:durableId="338822091">
    <w:abstractNumId w:val="30"/>
  </w:num>
  <w:num w:numId="48" w16cid:durableId="306781880">
    <w:abstractNumId w:val="29"/>
  </w:num>
  <w:num w:numId="49" w16cid:durableId="524371172">
    <w:abstractNumId w:val="16"/>
  </w:num>
  <w:num w:numId="50" w16cid:durableId="2103836947">
    <w:abstractNumId w:val="33"/>
  </w:num>
  <w:num w:numId="51" w16cid:durableId="1016273791">
    <w:abstractNumId w:val="36"/>
  </w:num>
  <w:num w:numId="52" w16cid:durableId="1764719397">
    <w:abstractNumId w:val="2"/>
  </w:num>
  <w:num w:numId="53" w16cid:durableId="1667896877">
    <w:abstractNumId w:val="3"/>
  </w:num>
  <w:num w:numId="54" w16cid:durableId="1082920702">
    <w:abstractNumId w:val="47"/>
  </w:num>
  <w:num w:numId="55" w16cid:durableId="1493253668">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194F"/>
    <w:rsid w:val="00072CAF"/>
    <w:rsid w:val="000778F4"/>
    <w:rsid w:val="0008220D"/>
    <w:rsid w:val="00090E64"/>
    <w:rsid w:val="000914CF"/>
    <w:rsid w:val="000935EF"/>
    <w:rsid w:val="00093F6D"/>
    <w:rsid w:val="000942D7"/>
    <w:rsid w:val="000B429F"/>
    <w:rsid w:val="000C092E"/>
    <w:rsid w:val="000D4687"/>
    <w:rsid w:val="000E142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B582A"/>
    <w:rsid w:val="001C0CF3"/>
    <w:rsid w:val="001C3F66"/>
    <w:rsid w:val="001C4147"/>
    <w:rsid w:val="001C6C6B"/>
    <w:rsid w:val="001D05DB"/>
    <w:rsid w:val="001D2636"/>
    <w:rsid w:val="001D52FC"/>
    <w:rsid w:val="001D7E3D"/>
    <w:rsid w:val="001E0AEC"/>
    <w:rsid w:val="001E22EA"/>
    <w:rsid w:val="001E60B3"/>
    <w:rsid w:val="001E704D"/>
    <w:rsid w:val="002101BE"/>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0073"/>
    <w:rsid w:val="002F23B3"/>
    <w:rsid w:val="0030503B"/>
    <w:rsid w:val="00306393"/>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017D"/>
    <w:rsid w:val="0063114F"/>
    <w:rsid w:val="00636BF8"/>
    <w:rsid w:val="00646563"/>
    <w:rsid w:val="006471CA"/>
    <w:rsid w:val="00654B56"/>
    <w:rsid w:val="00654E0F"/>
    <w:rsid w:val="00664BD6"/>
    <w:rsid w:val="00666E06"/>
    <w:rsid w:val="0067439F"/>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C54"/>
    <w:rsid w:val="0075251C"/>
    <w:rsid w:val="00761A09"/>
    <w:rsid w:val="00765D9A"/>
    <w:rsid w:val="007672FB"/>
    <w:rsid w:val="0077703B"/>
    <w:rsid w:val="00783BC6"/>
    <w:rsid w:val="00784045"/>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3382"/>
    <w:rsid w:val="0091668D"/>
    <w:rsid w:val="00916964"/>
    <w:rsid w:val="0092097A"/>
    <w:rsid w:val="00925E1D"/>
    <w:rsid w:val="0093762D"/>
    <w:rsid w:val="0094044E"/>
    <w:rsid w:val="00941A18"/>
    <w:rsid w:val="009429EC"/>
    <w:rsid w:val="00946570"/>
    <w:rsid w:val="00947776"/>
    <w:rsid w:val="00950735"/>
    <w:rsid w:val="00951AE2"/>
    <w:rsid w:val="00961A9A"/>
    <w:rsid w:val="009637CD"/>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2BBF"/>
    <w:rsid w:val="009F3CFD"/>
    <w:rsid w:val="009F61B7"/>
    <w:rsid w:val="009F6C5A"/>
    <w:rsid w:val="00A05E96"/>
    <w:rsid w:val="00A071AE"/>
    <w:rsid w:val="00A101A3"/>
    <w:rsid w:val="00A12770"/>
    <w:rsid w:val="00A1460C"/>
    <w:rsid w:val="00A301FB"/>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C5FA5"/>
    <w:rsid w:val="00AD088F"/>
    <w:rsid w:val="00AD2C08"/>
    <w:rsid w:val="00AE22D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37E2"/>
    <w:rsid w:val="00BE523E"/>
    <w:rsid w:val="00BE5DCE"/>
    <w:rsid w:val="00BF61DA"/>
    <w:rsid w:val="00C1088A"/>
    <w:rsid w:val="00C108C6"/>
    <w:rsid w:val="00C126DD"/>
    <w:rsid w:val="00C17423"/>
    <w:rsid w:val="00C21456"/>
    <w:rsid w:val="00C229D5"/>
    <w:rsid w:val="00C2417F"/>
    <w:rsid w:val="00C3403F"/>
    <w:rsid w:val="00C52F67"/>
    <w:rsid w:val="00C70A7C"/>
    <w:rsid w:val="00C82A29"/>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4B51"/>
    <w:rsid w:val="00D0751D"/>
    <w:rsid w:val="00D15E37"/>
    <w:rsid w:val="00D206A9"/>
    <w:rsid w:val="00D231C9"/>
    <w:rsid w:val="00D235A2"/>
    <w:rsid w:val="00D23804"/>
    <w:rsid w:val="00D26926"/>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3FCC"/>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68B"/>
    <w:rsid w:val="00F53E41"/>
    <w:rsid w:val="00F53F0B"/>
    <w:rsid w:val="00F54D05"/>
    <w:rsid w:val="00F568CE"/>
    <w:rsid w:val="00F75F55"/>
    <w:rsid w:val="00F81F27"/>
    <w:rsid w:val="00F92EEB"/>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75804074">
      <w:bodyDiv w:val="1"/>
      <w:marLeft w:val="0"/>
      <w:marRight w:val="0"/>
      <w:marTop w:val="0"/>
      <w:marBottom w:val="0"/>
      <w:divBdr>
        <w:top w:val="none" w:sz="0" w:space="0" w:color="auto"/>
        <w:left w:val="none" w:sz="0" w:space="0" w:color="auto"/>
        <w:bottom w:val="none" w:sz="0" w:space="0" w:color="auto"/>
        <w:right w:val="none" w:sz="0" w:space="0" w:color="auto"/>
      </w:divBdr>
    </w:div>
    <w:div w:id="485441121">
      <w:bodyDiv w:val="1"/>
      <w:marLeft w:val="0"/>
      <w:marRight w:val="0"/>
      <w:marTop w:val="0"/>
      <w:marBottom w:val="0"/>
      <w:divBdr>
        <w:top w:val="none" w:sz="0" w:space="0" w:color="auto"/>
        <w:left w:val="none" w:sz="0" w:space="0" w:color="auto"/>
        <w:bottom w:val="none" w:sz="0" w:space="0" w:color="auto"/>
        <w:right w:val="none" w:sz="0" w:space="0" w:color="auto"/>
      </w:divBdr>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98851654">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0818205">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12142677">
      <w:bodyDiv w:val="1"/>
      <w:marLeft w:val="0"/>
      <w:marRight w:val="0"/>
      <w:marTop w:val="0"/>
      <w:marBottom w:val="0"/>
      <w:divBdr>
        <w:top w:val="none" w:sz="0" w:space="0" w:color="auto"/>
        <w:left w:val="none" w:sz="0" w:space="0" w:color="auto"/>
        <w:bottom w:val="none" w:sz="0" w:space="0" w:color="auto"/>
        <w:right w:val="none" w:sz="0" w:space="0" w:color="auto"/>
      </w:divBdr>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593275163">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8-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897</Words>
  <Characters>5117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7</cp:revision>
  <dcterms:created xsi:type="dcterms:W3CDTF">2025-05-06T19:43:00Z</dcterms:created>
  <dcterms:modified xsi:type="dcterms:W3CDTF">2025-05-06T19:49:00Z</dcterms:modified>
</cp:coreProperties>
</file>