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5E20983F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Tarih: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0B22">
              <w:rPr>
                <w:rFonts w:asciiTheme="minorHAnsi" w:hAnsiTheme="minorHAnsi" w:cstheme="minorHAnsi"/>
                <w:b/>
                <w:sz w:val="20"/>
                <w:szCs w:val="20"/>
              </w:rPr>
              <w:t>12-18</w:t>
            </w:r>
            <w:r w:rsidR="00103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23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Mayıs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38B0CE66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00B2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42D4E1F3" w:rsidR="00D51D0C" w:rsidRPr="004C27D4" w:rsidRDefault="001947CA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Ünite :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YAŞAMIMIZDAKİ ELEKTRİK 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1686458D" w:rsidR="00BA40C8" w:rsidRPr="003E0E07" w:rsidRDefault="001947CA" w:rsidP="003E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77035D">
              <w:rPr>
                <w:rFonts w:cs="Calibri"/>
                <w:color w:val="000000"/>
                <w:sz w:val="18"/>
                <w:szCs w:val="18"/>
              </w:rPr>
              <w:t>Devre Elemanlarının Sembollerle Gösterimi ve Devre Şemaları</w:t>
            </w:r>
          </w:p>
        </w:tc>
      </w:tr>
      <w:tr w:rsidR="00661D8B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661D8B" w:rsidRPr="004C27D4" w:rsidRDefault="00661D8B" w:rsidP="00661D8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661D8B" w:rsidRPr="004C27D4" w:rsidRDefault="00661D8B" w:rsidP="00661D8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751917B" w14:textId="77777777" w:rsidR="00661D8B" w:rsidRPr="00342309" w:rsidRDefault="00661D8B" w:rsidP="00661D8B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42309">
              <w:rPr>
                <w:rFonts w:cs="Calibri"/>
                <w:b/>
                <w:bCs/>
                <w:color w:val="000000"/>
                <w:sz w:val="18"/>
                <w:szCs w:val="18"/>
              </w:rPr>
              <w:t>FB.5.6.1.2. Şemasını çizdiği elektrik devresine uygun deney yapabilme</w:t>
            </w:r>
          </w:p>
          <w:p w14:paraId="6FA0AD71" w14:textId="2F46E0A8" w:rsidR="001E55BA" w:rsidRPr="001C2172" w:rsidRDefault="001E55BA" w:rsidP="00661D8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035D">
              <w:rPr>
                <w:rFonts w:cs="Calibri"/>
                <w:color w:val="000000"/>
                <w:sz w:val="18"/>
                <w:szCs w:val="18"/>
              </w:rPr>
              <w:t>FB.5.6.1.2</w:t>
            </w:r>
            <w:r w:rsidRPr="0077035D">
              <w:rPr>
                <w:rFonts w:cs="Calibri"/>
                <w:color w:val="000000"/>
                <w:sz w:val="18"/>
                <w:szCs w:val="18"/>
              </w:rPr>
              <w:br/>
              <w:t>a) Çizdiği elektrik devresine uygun deney düzeneği tasarlar.</w:t>
            </w:r>
            <w:r w:rsidRPr="0077035D">
              <w:rPr>
                <w:rFonts w:cs="Calibri"/>
                <w:color w:val="000000"/>
                <w:sz w:val="18"/>
                <w:szCs w:val="18"/>
              </w:rPr>
              <w:br/>
              <w:t>b) Deneyle ilgili topladığı verilerin analizini yapar.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21AF6386" w14:textId="46E9CC6B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Ders günlük yaşamdaki basit elektrikli cihazlarla başlatılır. (örn: Televizyon kumandası, el feneri, bilgisayar -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 syf. 107, Köprü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089D58F" w14:textId="76596054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"Bu cihazlar nasıl çalışıyor? Pillerdeki enerji nasıl oluyor da ışığa dönüşüyor?" sorusu yöneltilir.</w:t>
            </w:r>
          </w:p>
          <w:p w14:paraId="22D2AC89" w14:textId="2F21F8CC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Öğrencilerin merakını uyandırmak için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Elektrik devre elemanlarının sembollerle gösterimi ve devre şemalarının ortak bilim dili oluşturması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örneği anlatılır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kitabındaki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Etkinlik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731D898" w14:textId="41D4C8D8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Devre elemanlarının sembollerinin neden önemli olduğu tartışılır. (örneğin teknik servislerde farklı ülkelerdeki aynı devreyi anlamak</w:t>
            </w:r>
            <w:r w:rsidR="00576111">
              <w:rPr>
                <w:rFonts w:asciiTheme="minorHAnsi" w:hAnsiTheme="minorHAnsi" w:cstheme="minorHAnsi"/>
                <w:sz w:val="20"/>
                <w:szCs w:val="20"/>
              </w:rPr>
              <w:t xml:space="preserve"> 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 fen </w:t>
            </w:r>
            <w:r w:rsidR="00576111">
              <w:rPr>
                <w:rFonts w:asciiTheme="minorHAnsi" w:hAnsiTheme="minorHAnsi" w:cstheme="minorHAnsi"/>
                <w:sz w:val="20"/>
                <w:szCs w:val="20"/>
              </w:rPr>
              <w:t>kitabındaki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Köprü ve Etkinlik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78681049" w14:textId="5C644368" w:rsidR="00E152ED" w:rsidRPr="00841C6B" w:rsidRDefault="00E152ED" w:rsidP="00EB39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302F63FE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UYGULAMA 1 - Basit Devre Kurma</w:t>
            </w:r>
          </w:p>
          <w:p w14:paraId="251BC2D8" w14:textId="77777777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 üçer kişilik gruplara ayrılır.</w:t>
            </w:r>
          </w:p>
          <w:p w14:paraId="350E9B75" w14:textId="77777777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Pil, bağlantı kablosu, ampul ve anahtar kullanarak 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basit bir devre kurmaları istenir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C6E99D2" w14:textId="432411BE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Kurdukları devrede ampulün yanıp yanmadığı gözlemlenir ve devre şeması çizilir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Devre Şeması Çizelim Etkinlik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0A0FB741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 2 - Gerilim - Akım İlişkisi</w:t>
            </w:r>
          </w:p>
          <w:p w14:paraId="17F5E14D" w14:textId="77777777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Pil sayısı artırılarak ampul parlaklığı gözlemlenir.</w:t>
            </w:r>
          </w:p>
          <w:p w14:paraId="4ED112A6" w14:textId="7E8CF650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Pil sayısının artması → Gerilimin artması → Akımın artması → Ampul parlaklığının artması ilişkisi kurulur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Ampul Parlaklığını Etkileyen Değişkenler Etkinlik İstasyonu ve Köprü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45C555AD" w14:textId="20579936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Aynı devrede ampul sayısı artırıldığında parlaklığın azaldığı deney yapılır ve direnç ile akım arasındaki ters orantı kavratılır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Pekiştirme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3E74B2DA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 3 - Rol Oynama Etkinliği</w:t>
            </w:r>
          </w:p>
          <w:p w14:paraId="1DFE2958" w14:textId="77777777" w:rsidR="004D1F62" w:rsidRPr="004D1F62" w:rsidRDefault="004D1F62" w:rsidP="004D1F62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Her öğrenci bir devre elemanını temsil eder ve fon kartona devre sembolünü yazar.</w:t>
            </w:r>
          </w:p>
          <w:p w14:paraId="3A84C7C5" w14:textId="509C3F76" w:rsidR="004D1F62" w:rsidRPr="004D1F62" w:rsidRDefault="004D1F62" w:rsidP="004D1F62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Sınıf içinde devreyi canlandırarak devredeki akım akışını dramatize eder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Devreyi Canlandıralım Etkinlik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24C7B325" w14:textId="5B1A82D8" w:rsidR="006C5A47" w:rsidRPr="00655913" w:rsidRDefault="006C5A47" w:rsidP="00B72F2D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24479CE" w14:textId="53658F63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1: Devre Elemanları Kart Eşleştirme Oyunu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Etkinlik</w:t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İstasyonu - Kart Etkinliği</w:t>
            </w:r>
          </w:p>
          <w:p w14:paraId="0801AB6E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Dörder kişilik gruplar oluşturulur.</w:t>
            </w:r>
          </w:p>
          <w:p w14:paraId="431A5B66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Gruplar şu dört kategoriye göre kart hazırlar: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1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g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rselleri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2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sembolleri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3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g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revleri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4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k ya</w:t>
            </w:r>
            <w:r w:rsidRPr="000E1D09">
              <w:rPr>
                <w:rFonts w:cs="Calibri"/>
                <w:sz w:val="20"/>
                <w:szCs w:val="20"/>
              </w:rPr>
              <w:t>ş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amdan kullan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rnekleri</w:t>
            </w:r>
          </w:p>
          <w:p w14:paraId="653139FC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Kartlar rastgele seçilir ve diğer grupların kartlarıyla eşleştirilir.</w:t>
            </w:r>
          </w:p>
          <w:p w14:paraId="2C8A61E6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Eşleşen kartlar sınıfça tartışılır ve neden-sonuç ilişkisi kurulur.</w:t>
            </w:r>
          </w:p>
          <w:p w14:paraId="7F0EF2F8" w14:textId="01C4A547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2: Devre Elemanlarının Sembolü Var mı, Yok mu? Etkinliği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Sembolü Var mı Yok mu</w:t>
            </w:r>
          </w:p>
          <w:p w14:paraId="7B8C0981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Gruplar, çeşitli devre elemanlarının sembollerinin olup olmadığını tartışır.</w:t>
            </w:r>
          </w:p>
          <w:p w14:paraId="46558BFB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Devre elemanlarını iki gruba ayırırlar: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➡️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Sembol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Olanlar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➡️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Sembol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Olmayanlar</w:t>
            </w:r>
          </w:p>
          <w:p w14:paraId="5AE7E83C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Sonuçlar öğretmene sunulur ve sınıfça değerlendirilir.</w:t>
            </w:r>
          </w:p>
          <w:p w14:paraId="0DC52DA7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Ortak bir tablo oluşturularak tahtaya yazılır.</w:t>
            </w:r>
          </w:p>
          <w:p w14:paraId="0502146A" w14:textId="138789B4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3: Devre Elemanları ve Sembolleri Posteri Hazırlama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Afiş/Posteri Hazırlama</w:t>
            </w:r>
          </w:p>
          <w:p w14:paraId="3BD5C7B4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Öğrenciler ikişer veya üçerli gruplara ayrılır.</w:t>
            </w:r>
          </w:p>
          <w:p w14:paraId="135B09C7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Her grup fon kartonu üzerine elektrik devre elemanlarını ve sembollerini gösteren bir poster hazırlar.</w:t>
            </w:r>
          </w:p>
          <w:p w14:paraId="2692D26A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Posterlere günlük yaşam örnekleri de eklenir.</w:t>
            </w:r>
          </w:p>
          <w:p w14:paraId="699EEC0B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Hazırlanan posterler sınıfa asılır ve tüm sınıfa sunulur.</w:t>
            </w:r>
          </w:p>
          <w:p w14:paraId="723C0E21" w14:textId="7A868E1C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4: Devreyi Canlandıralım Rol Oyunu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Devreyi Canlandıralım</w:t>
            </w:r>
          </w:p>
          <w:p w14:paraId="04F6EC2C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Altı kişilik gruplar oluşturulur.</w:t>
            </w:r>
          </w:p>
          <w:p w14:paraId="0FCF01EB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Her öğrenci bir devre elemanını temsil eder (örneğin pil, ampul, bağlantı kablosu vb.)</w:t>
            </w:r>
          </w:p>
          <w:p w14:paraId="1389551D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Devre elemanının görevine uygun olarak kısa bir rol metni yazılır ve fon kartonuna sembol veya isim çizilir.</w:t>
            </w:r>
          </w:p>
          <w:p w14:paraId="1692EA9E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Rol oynama etkinliği sınıfta sergilenir.</w:t>
            </w:r>
          </w:p>
          <w:p w14:paraId="1D3F61E7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Diğer gruplar izler ve değerlendirme yapar.</w:t>
            </w:r>
          </w:p>
          <w:p w14:paraId="2F3CDC6C" w14:textId="7EC15049" w:rsidR="00167E88" w:rsidRPr="00655913" w:rsidRDefault="00167E88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688230A3" w14:textId="7D60B385" w:rsid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Öğrencilerden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özgün bir aydınlatma aracı tasarlamaları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istenir.</w:t>
            </w:r>
          </w:p>
          <w:p w14:paraId="344A30B3" w14:textId="01D3EF74" w:rsidR="00611B57" w:rsidRP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Öncelikle bir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çizim yapmaları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, ardından malzeme varsa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basit model yapmaları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sağlanır. Tasarımda devre şeması zorunludur. Pil, anahtar ve ampulün nasıl yerleştirildiği gösterilir.</w:t>
            </w:r>
          </w:p>
          <w:p w14:paraId="1D3B21F7" w14:textId="0BBBFFA0" w:rsidR="00611B57" w:rsidRP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 Örnek: "Gece lambası, sensörlü lamba veya taşıması kolay bir kamp lambası" gibi ürünler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Devre Tasarlama ve Bilim Güncesi kısmı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32FED261" w14:textId="1706B040" w:rsidR="00611B57" w:rsidRPr="00611B57" w:rsidRDefault="00611B57" w:rsidP="00611B57">
            <w:pPr>
              <w:tabs>
                <w:tab w:val="left" w:pos="1544"/>
              </w:tabs>
            </w:pP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B23C20" w:rsidRPr="004C27D4" w14:paraId="1E0104D0" w14:textId="77777777" w:rsidTr="00E53243">
        <w:trPr>
          <w:trHeight w:val="817"/>
          <w:jc w:val="center"/>
        </w:trPr>
        <w:tc>
          <w:tcPr>
            <w:tcW w:w="10746" w:type="dxa"/>
          </w:tcPr>
          <w:p w14:paraId="4F843563" w14:textId="60D3013B" w:rsidR="00B23C20" w:rsidRPr="004B3301" w:rsidRDefault="00AD2DF7" w:rsidP="00AD2DF7">
            <w:pPr>
              <w:spacing w:after="160" w:line="278" w:lineRule="auto"/>
              <w:rPr>
                <w:rFonts w:cs="Calibri"/>
                <w:sz w:val="18"/>
                <w:szCs w:val="18"/>
              </w:rPr>
            </w:pPr>
            <w:r w:rsidRPr="000D051F">
              <w:rPr>
                <w:rFonts w:cs="Calibri"/>
                <w:sz w:val="18"/>
                <w:szCs w:val="18"/>
              </w:rPr>
              <w:t xml:space="preserve">Çizdikleri bir elektrik devresi şemasına uygun olarak deney tasarlamalarını ve uygulamalarını </w:t>
            </w:r>
            <w:r>
              <w:rPr>
                <w:rFonts w:cs="Calibri"/>
                <w:sz w:val="18"/>
                <w:szCs w:val="18"/>
              </w:rPr>
              <w:t>için fırsat verilir.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73474DE6" w14:textId="77777777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 ve Yazılım ile İlişkilendirme</w:t>
            </w:r>
          </w:p>
          <w:p w14:paraId="20D834F2" w14:textId="4ECA8524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Elektrik devreleri, basit devre kurma ve devre elemanlarını tanıma, günümüzdeki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Arduino gibi kodlama ve robotik devre sistemleri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ile temel bağlantı kurmayı sağlar. Elektrik ve elektronik bilgisi, bilişim dersinde proje ve uygulamalar yaparken temel oluşturur.</w:t>
            </w:r>
          </w:p>
          <w:p w14:paraId="2173FD7C" w14:textId="59407C50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Görsel Sanatlar ile İlişkilendirme</w:t>
            </w:r>
          </w:p>
          <w:p w14:paraId="0F660E55" w14:textId="77777777" w:rsid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Devre elemanlarının sembolleri ve devre şemalarının çizimi, öğrencilerin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tasarım ve simge kullanımı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becerilerini geliştirir. Ayrıca özgün aydınlatma aracı tasarlama etkinliği ile öğrenciler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yaratıcı tasarım ve modelleme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çalışmaları yaparak Görsel Sanatlar dersinde edindikleri becerileri uygular.</w:t>
            </w:r>
          </w:p>
          <w:p w14:paraId="60E530CF" w14:textId="15739D4B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Türkçe ile İlişkilendirme</w:t>
            </w:r>
          </w:p>
          <w:p w14:paraId="1A746B04" w14:textId="33B649EB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Ders boyunca öğrenciler devre elemanlarının görevlerini, devre kurallarını ve deney sonuçlarını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sözlü ve yazılı olarak açıklar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. Bu durum,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kendini ifade etme, teknik terim kullanma ve yazılı anlatım becerilerini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destekler. Ayrıca poster ve sunum hazırlama aşaması da Türkçe dersiyle ilişkilidir.</w:t>
            </w:r>
          </w:p>
          <w:p w14:paraId="7F3A3B49" w14:textId="421592CD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Teknoloji ve Tasarım ile İlişkilendirme</w:t>
            </w:r>
          </w:p>
          <w:p w14:paraId="3AB485C3" w14:textId="470B0E01" w:rsidR="00922DCA" w:rsidRPr="007732C5" w:rsidRDefault="004D66F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Özgün aydınlatma aracı tasarlama süreci, öğrencilerin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tasarım yapma, problem çözme ve işlevsel ürün ortaya koyma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becerileri ile doğrudan ilişkilidir. Devre kurarak işlevsel ürünler geliştirmek, Teknoloji ve Tasarım dersinde yapılan ürün geliştirme süreçleri ile paralellik gösterir.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654"/>
    <w:multiLevelType w:val="multilevel"/>
    <w:tmpl w:val="958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E2759"/>
    <w:multiLevelType w:val="multilevel"/>
    <w:tmpl w:val="82A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B49C6"/>
    <w:multiLevelType w:val="hybridMultilevel"/>
    <w:tmpl w:val="104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DD2"/>
    <w:multiLevelType w:val="multilevel"/>
    <w:tmpl w:val="DF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D1F"/>
    <w:multiLevelType w:val="multilevel"/>
    <w:tmpl w:val="D42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F1BC0"/>
    <w:multiLevelType w:val="hybridMultilevel"/>
    <w:tmpl w:val="B33CA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91C"/>
    <w:multiLevelType w:val="multilevel"/>
    <w:tmpl w:val="9E4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B0ACA"/>
    <w:multiLevelType w:val="multilevel"/>
    <w:tmpl w:val="3C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414AE"/>
    <w:multiLevelType w:val="multilevel"/>
    <w:tmpl w:val="25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C1806"/>
    <w:multiLevelType w:val="multilevel"/>
    <w:tmpl w:val="93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887"/>
    <w:multiLevelType w:val="multilevel"/>
    <w:tmpl w:val="1F9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D3E35"/>
    <w:multiLevelType w:val="multilevel"/>
    <w:tmpl w:val="94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85DF8"/>
    <w:multiLevelType w:val="multilevel"/>
    <w:tmpl w:val="772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2734D"/>
    <w:multiLevelType w:val="multilevel"/>
    <w:tmpl w:val="35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5731F"/>
    <w:multiLevelType w:val="hybridMultilevel"/>
    <w:tmpl w:val="82BCD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4392"/>
    <w:multiLevelType w:val="multilevel"/>
    <w:tmpl w:val="ED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5633"/>
    <w:multiLevelType w:val="multilevel"/>
    <w:tmpl w:val="58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E244D"/>
    <w:multiLevelType w:val="hybridMultilevel"/>
    <w:tmpl w:val="CF3EF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207B"/>
    <w:multiLevelType w:val="multilevel"/>
    <w:tmpl w:val="988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86DEF"/>
    <w:multiLevelType w:val="multilevel"/>
    <w:tmpl w:val="784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42CAB"/>
    <w:multiLevelType w:val="hybridMultilevel"/>
    <w:tmpl w:val="B754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32263"/>
    <w:multiLevelType w:val="multilevel"/>
    <w:tmpl w:val="D81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1"/>
  </w:num>
  <w:num w:numId="2" w16cid:durableId="66349471">
    <w:abstractNumId w:val="14"/>
  </w:num>
  <w:num w:numId="3" w16cid:durableId="1261372345">
    <w:abstractNumId w:val="17"/>
  </w:num>
  <w:num w:numId="4" w16cid:durableId="313340762">
    <w:abstractNumId w:val="4"/>
  </w:num>
  <w:num w:numId="5" w16cid:durableId="490298780">
    <w:abstractNumId w:val="8"/>
  </w:num>
  <w:num w:numId="6" w16cid:durableId="869533465">
    <w:abstractNumId w:val="24"/>
  </w:num>
  <w:num w:numId="7" w16cid:durableId="1860390197">
    <w:abstractNumId w:val="10"/>
  </w:num>
  <w:num w:numId="8" w16cid:durableId="1071469363">
    <w:abstractNumId w:val="13"/>
  </w:num>
  <w:num w:numId="9" w16cid:durableId="538713274">
    <w:abstractNumId w:val="7"/>
  </w:num>
  <w:num w:numId="10" w16cid:durableId="1624579313">
    <w:abstractNumId w:val="15"/>
  </w:num>
  <w:num w:numId="11" w16cid:durableId="339162707">
    <w:abstractNumId w:val="3"/>
  </w:num>
  <w:num w:numId="12" w16cid:durableId="730544457">
    <w:abstractNumId w:val="18"/>
  </w:num>
  <w:num w:numId="13" w16cid:durableId="594898805">
    <w:abstractNumId w:val="5"/>
  </w:num>
  <w:num w:numId="14" w16cid:durableId="1806925327">
    <w:abstractNumId w:val="12"/>
  </w:num>
  <w:num w:numId="15" w16cid:durableId="633827387">
    <w:abstractNumId w:val="21"/>
  </w:num>
  <w:num w:numId="16" w16cid:durableId="973488772">
    <w:abstractNumId w:val="2"/>
  </w:num>
  <w:num w:numId="17" w16cid:durableId="659237319">
    <w:abstractNumId w:val="1"/>
  </w:num>
  <w:num w:numId="18" w16cid:durableId="1491867439">
    <w:abstractNumId w:val="22"/>
  </w:num>
  <w:num w:numId="19" w16cid:durableId="1690714590">
    <w:abstractNumId w:val="6"/>
  </w:num>
  <w:num w:numId="20" w16cid:durableId="1755514494">
    <w:abstractNumId w:val="9"/>
  </w:num>
  <w:num w:numId="21" w16cid:durableId="466510510">
    <w:abstractNumId w:val="16"/>
  </w:num>
  <w:num w:numId="22" w16cid:durableId="645935865">
    <w:abstractNumId w:val="23"/>
  </w:num>
  <w:num w:numId="23" w16cid:durableId="1656766020">
    <w:abstractNumId w:val="20"/>
  </w:num>
  <w:num w:numId="24" w16cid:durableId="517741327">
    <w:abstractNumId w:val="25"/>
  </w:num>
  <w:num w:numId="25" w16cid:durableId="950555172">
    <w:abstractNumId w:val="19"/>
  </w:num>
  <w:num w:numId="26" w16cid:durableId="13973584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0B22"/>
    <w:rsid w:val="00005773"/>
    <w:rsid w:val="0000592E"/>
    <w:rsid w:val="00006451"/>
    <w:rsid w:val="00012E61"/>
    <w:rsid w:val="00022E25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63D15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5064"/>
    <w:rsid w:val="000A7DE1"/>
    <w:rsid w:val="000B23AC"/>
    <w:rsid w:val="000B3197"/>
    <w:rsid w:val="000D6BB6"/>
    <w:rsid w:val="000E1D09"/>
    <w:rsid w:val="000F2205"/>
    <w:rsid w:val="000F6D9A"/>
    <w:rsid w:val="001007E6"/>
    <w:rsid w:val="00103B20"/>
    <w:rsid w:val="001058F7"/>
    <w:rsid w:val="00107C8A"/>
    <w:rsid w:val="00110F80"/>
    <w:rsid w:val="00113798"/>
    <w:rsid w:val="001241B7"/>
    <w:rsid w:val="00135457"/>
    <w:rsid w:val="00135C2B"/>
    <w:rsid w:val="00142F7C"/>
    <w:rsid w:val="00145C96"/>
    <w:rsid w:val="00147920"/>
    <w:rsid w:val="00147F28"/>
    <w:rsid w:val="0015085D"/>
    <w:rsid w:val="00150D54"/>
    <w:rsid w:val="00152A07"/>
    <w:rsid w:val="00153C17"/>
    <w:rsid w:val="001568C7"/>
    <w:rsid w:val="001617EB"/>
    <w:rsid w:val="00162900"/>
    <w:rsid w:val="00167E88"/>
    <w:rsid w:val="001700E4"/>
    <w:rsid w:val="00171036"/>
    <w:rsid w:val="001852A0"/>
    <w:rsid w:val="00186DEA"/>
    <w:rsid w:val="001908D2"/>
    <w:rsid w:val="00193867"/>
    <w:rsid w:val="001947CA"/>
    <w:rsid w:val="00197150"/>
    <w:rsid w:val="001A0676"/>
    <w:rsid w:val="001A42D7"/>
    <w:rsid w:val="001A7BBC"/>
    <w:rsid w:val="001B05EB"/>
    <w:rsid w:val="001B05F8"/>
    <w:rsid w:val="001B6F7F"/>
    <w:rsid w:val="001C2172"/>
    <w:rsid w:val="001C349D"/>
    <w:rsid w:val="001C4D71"/>
    <w:rsid w:val="001C71A2"/>
    <w:rsid w:val="001D00F7"/>
    <w:rsid w:val="001D345B"/>
    <w:rsid w:val="001D6317"/>
    <w:rsid w:val="001E307A"/>
    <w:rsid w:val="001E55BA"/>
    <w:rsid w:val="001E6437"/>
    <w:rsid w:val="001E6EE9"/>
    <w:rsid w:val="001F0E93"/>
    <w:rsid w:val="001F48F0"/>
    <w:rsid w:val="001F5062"/>
    <w:rsid w:val="001F51A6"/>
    <w:rsid w:val="002006FE"/>
    <w:rsid w:val="00204090"/>
    <w:rsid w:val="002052F0"/>
    <w:rsid w:val="0021234A"/>
    <w:rsid w:val="002146AE"/>
    <w:rsid w:val="00214FF4"/>
    <w:rsid w:val="0021555F"/>
    <w:rsid w:val="0022707D"/>
    <w:rsid w:val="002278E5"/>
    <w:rsid w:val="002346AF"/>
    <w:rsid w:val="00240995"/>
    <w:rsid w:val="002469C2"/>
    <w:rsid w:val="00262163"/>
    <w:rsid w:val="00262945"/>
    <w:rsid w:val="0026546B"/>
    <w:rsid w:val="00265D00"/>
    <w:rsid w:val="00270CB8"/>
    <w:rsid w:val="002776E0"/>
    <w:rsid w:val="00283E37"/>
    <w:rsid w:val="00286FDD"/>
    <w:rsid w:val="002923CA"/>
    <w:rsid w:val="00292EBF"/>
    <w:rsid w:val="00294758"/>
    <w:rsid w:val="00295A61"/>
    <w:rsid w:val="00295A6C"/>
    <w:rsid w:val="00297C17"/>
    <w:rsid w:val="002A11FF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2309"/>
    <w:rsid w:val="00344FAE"/>
    <w:rsid w:val="00346338"/>
    <w:rsid w:val="00352A83"/>
    <w:rsid w:val="00352F25"/>
    <w:rsid w:val="003549D8"/>
    <w:rsid w:val="00356A3E"/>
    <w:rsid w:val="003615FE"/>
    <w:rsid w:val="00361946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277"/>
    <w:rsid w:val="003C0984"/>
    <w:rsid w:val="003D3724"/>
    <w:rsid w:val="003D52D5"/>
    <w:rsid w:val="003D535F"/>
    <w:rsid w:val="003D5D34"/>
    <w:rsid w:val="003E0581"/>
    <w:rsid w:val="003E0E07"/>
    <w:rsid w:val="003E1E47"/>
    <w:rsid w:val="003E48B5"/>
    <w:rsid w:val="003E49FB"/>
    <w:rsid w:val="003E74B7"/>
    <w:rsid w:val="003F1AE7"/>
    <w:rsid w:val="003F6D9A"/>
    <w:rsid w:val="00400B96"/>
    <w:rsid w:val="0041196F"/>
    <w:rsid w:val="00414187"/>
    <w:rsid w:val="0042370E"/>
    <w:rsid w:val="00426428"/>
    <w:rsid w:val="004353BD"/>
    <w:rsid w:val="0043622B"/>
    <w:rsid w:val="00451DB8"/>
    <w:rsid w:val="00451F26"/>
    <w:rsid w:val="00453C0D"/>
    <w:rsid w:val="00453CAB"/>
    <w:rsid w:val="004563CF"/>
    <w:rsid w:val="00456B1C"/>
    <w:rsid w:val="00476398"/>
    <w:rsid w:val="004769E8"/>
    <w:rsid w:val="004800C8"/>
    <w:rsid w:val="00483FFF"/>
    <w:rsid w:val="00496E11"/>
    <w:rsid w:val="004A2C00"/>
    <w:rsid w:val="004A5DC8"/>
    <w:rsid w:val="004A74AF"/>
    <w:rsid w:val="004B3301"/>
    <w:rsid w:val="004C121F"/>
    <w:rsid w:val="004C1335"/>
    <w:rsid w:val="004C27D4"/>
    <w:rsid w:val="004C47BE"/>
    <w:rsid w:val="004D1F62"/>
    <w:rsid w:val="004D372C"/>
    <w:rsid w:val="004D43CC"/>
    <w:rsid w:val="004D5011"/>
    <w:rsid w:val="004D66FA"/>
    <w:rsid w:val="004D69D9"/>
    <w:rsid w:val="004D757D"/>
    <w:rsid w:val="004D7DD6"/>
    <w:rsid w:val="004E0E7C"/>
    <w:rsid w:val="004E2028"/>
    <w:rsid w:val="004E66D0"/>
    <w:rsid w:val="004E7FA6"/>
    <w:rsid w:val="004F1669"/>
    <w:rsid w:val="004F6771"/>
    <w:rsid w:val="00505421"/>
    <w:rsid w:val="005076DE"/>
    <w:rsid w:val="00511731"/>
    <w:rsid w:val="00512229"/>
    <w:rsid w:val="00525796"/>
    <w:rsid w:val="00530A29"/>
    <w:rsid w:val="00532683"/>
    <w:rsid w:val="005370EE"/>
    <w:rsid w:val="005447A5"/>
    <w:rsid w:val="00551969"/>
    <w:rsid w:val="00553685"/>
    <w:rsid w:val="00554E5A"/>
    <w:rsid w:val="00554F84"/>
    <w:rsid w:val="00556952"/>
    <w:rsid w:val="00562ECC"/>
    <w:rsid w:val="00572724"/>
    <w:rsid w:val="00572989"/>
    <w:rsid w:val="00576111"/>
    <w:rsid w:val="00581A01"/>
    <w:rsid w:val="00585E46"/>
    <w:rsid w:val="00586E50"/>
    <w:rsid w:val="005958F5"/>
    <w:rsid w:val="005977B6"/>
    <w:rsid w:val="005A55AC"/>
    <w:rsid w:val="005A64BA"/>
    <w:rsid w:val="005C276E"/>
    <w:rsid w:val="005C4A11"/>
    <w:rsid w:val="005D5FC3"/>
    <w:rsid w:val="005E1DA3"/>
    <w:rsid w:val="005E2493"/>
    <w:rsid w:val="005E25D3"/>
    <w:rsid w:val="005F6E7A"/>
    <w:rsid w:val="006054F9"/>
    <w:rsid w:val="0060598A"/>
    <w:rsid w:val="00605F97"/>
    <w:rsid w:val="00611B5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913"/>
    <w:rsid w:val="00655EB0"/>
    <w:rsid w:val="00657B24"/>
    <w:rsid w:val="00661D8B"/>
    <w:rsid w:val="00672273"/>
    <w:rsid w:val="00674DEE"/>
    <w:rsid w:val="00685E37"/>
    <w:rsid w:val="0068648D"/>
    <w:rsid w:val="0068797B"/>
    <w:rsid w:val="006944A9"/>
    <w:rsid w:val="006952E9"/>
    <w:rsid w:val="006A0CEA"/>
    <w:rsid w:val="006A1D08"/>
    <w:rsid w:val="006B0278"/>
    <w:rsid w:val="006B10C4"/>
    <w:rsid w:val="006B6FFB"/>
    <w:rsid w:val="006C07FA"/>
    <w:rsid w:val="006C2A78"/>
    <w:rsid w:val="006C50B6"/>
    <w:rsid w:val="006C5A47"/>
    <w:rsid w:val="006C5BF4"/>
    <w:rsid w:val="006D4EAE"/>
    <w:rsid w:val="006D5821"/>
    <w:rsid w:val="006E00CA"/>
    <w:rsid w:val="006E32B0"/>
    <w:rsid w:val="006F1F6B"/>
    <w:rsid w:val="006F5EA1"/>
    <w:rsid w:val="007021CC"/>
    <w:rsid w:val="007125DF"/>
    <w:rsid w:val="00712689"/>
    <w:rsid w:val="00712EC8"/>
    <w:rsid w:val="007140C1"/>
    <w:rsid w:val="00714EC3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61415"/>
    <w:rsid w:val="007732C5"/>
    <w:rsid w:val="007750E3"/>
    <w:rsid w:val="00782A8F"/>
    <w:rsid w:val="00783171"/>
    <w:rsid w:val="007916E1"/>
    <w:rsid w:val="00791734"/>
    <w:rsid w:val="00791F96"/>
    <w:rsid w:val="007932B2"/>
    <w:rsid w:val="00794C6F"/>
    <w:rsid w:val="00794D49"/>
    <w:rsid w:val="00794F9F"/>
    <w:rsid w:val="0079610F"/>
    <w:rsid w:val="0079741C"/>
    <w:rsid w:val="007A5F74"/>
    <w:rsid w:val="007A6D15"/>
    <w:rsid w:val="007A7C56"/>
    <w:rsid w:val="007B6603"/>
    <w:rsid w:val="007B6715"/>
    <w:rsid w:val="007C2E0B"/>
    <w:rsid w:val="007D2E26"/>
    <w:rsid w:val="007D34D7"/>
    <w:rsid w:val="007E5B50"/>
    <w:rsid w:val="007E76A4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3AE0"/>
    <w:rsid w:val="00834553"/>
    <w:rsid w:val="008359E9"/>
    <w:rsid w:val="00837C54"/>
    <w:rsid w:val="008414F1"/>
    <w:rsid w:val="00841C5F"/>
    <w:rsid w:val="00841C6B"/>
    <w:rsid w:val="0084278E"/>
    <w:rsid w:val="00844B35"/>
    <w:rsid w:val="008463EA"/>
    <w:rsid w:val="00852B5C"/>
    <w:rsid w:val="00853919"/>
    <w:rsid w:val="0085392F"/>
    <w:rsid w:val="00855157"/>
    <w:rsid w:val="008620BE"/>
    <w:rsid w:val="00864ABB"/>
    <w:rsid w:val="00864E84"/>
    <w:rsid w:val="00866A1A"/>
    <w:rsid w:val="0087316E"/>
    <w:rsid w:val="00875B9B"/>
    <w:rsid w:val="00876766"/>
    <w:rsid w:val="0087796F"/>
    <w:rsid w:val="00884577"/>
    <w:rsid w:val="00892FF1"/>
    <w:rsid w:val="00895323"/>
    <w:rsid w:val="008B1FA9"/>
    <w:rsid w:val="008B2685"/>
    <w:rsid w:val="008B6800"/>
    <w:rsid w:val="008C2B06"/>
    <w:rsid w:val="008C3A36"/>
    <w:rsid w:val="008D0AD5"/>
    <w:rsid w:val="008D3E3F"/>
    <w:rsid w:val="008E569E"/>
    <w:rsid w:val="008E61D1"/>
    <w:rsid w:val="008E6B78"/>
    <w:rsid w:val="008E7631"/>
    <w:rsid w:val="00900362"/>
    <w:rsid w:val="0090610D"/>
    <w:rsid w:val="0091075D"/>
    <w:rsid w:val="009134FF"/>
    <w:rsid w:val="00914638"/>
    <w:rsid w:val="00922DCA"/>
    <w:rsid w:val="00923F63"/>
    <w:rsid w:val="00940451"/>
    <w:rsid w:val="00950B1E"/>
    <w:rsid w:val="0095454A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0823"/>
    <w:rsid w:val="009A36B8"/>
    <w:rsid w:val="009B332F"/>
    <w:rsid w:val="009C1D70"/>
    <w:rsid w:val="009C2943"/>
    <w:rsid w:val="009C6E8A"/>
    <w:rsid w:val="009C71B4"/>
    <w:rsid w:val="009D5B4E"/>
    <w:rsid w:val="009E0F5C"/>
    <w:rsid w:val="009E36FC"/>
    <w:rsid w:val="009E62AD"/>
    <w:rsid w:val="009F076E"/>
    <w:rsid w:val="009F2EC9"/>
    <w:rsid w:val="009F4B1E"/>
    <w:rsid w:val="00A00A5B"/>
    <w:rsid w:val="00A038D1"/>
    <w:rsid w:val="00A155E8"/>
    <w:rsid w:val="00A211E1"/>
    <w:rsid w:val="00A231B7"/>
    <w:rsid w:val="00A316D4"/>
    <w:rsid w:val="00A401FA"/>
    <w:rsid w:val="00A41334"/>
    <w:rsid w:val="00A413CC"/>
    <w:rsid w:val="00A52041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976F5"/>
    <w:rsid w:val="00AB2D0D"/>
    <w:rsid w:val="00AB33F9"/>
    <w:rsid w:val="00AC0FE2"/>
    <w:rsid w:val="00AC4087"/>
    <w:rsid w:val="00AD2DF7"/>
    <w:rsid w:val="00AD7BD6"/>
    <w:rsid w:val="00AE27C7"/>
    <w:rsid w:val="00AE550F"/>
    <w:rsid w:val="00AF6D21"/>
    <w:rsid w:val="00B0055D"/>
    <w:rsid w:val="00B10083"/>
    <w:rsid w:val="00B11023"/>
    <w:rsid w:val="00B11D14"/>
    <w:rsid w:val="00B120A0"/>
    <w:rsid w:val="00B127E0"/>
    <w:rsid w:val="00B15F2E"/>
    <w:rsid w:val="00B23C20"/>
    <w:rsid w:val="00B32ECC"/>
    <w:rsid w:val="00B36531"/>
    <w:rsid w:val="00B37492"/>
    <w:rsid w:val="00B40181"/>
    <w:rsid w:val="00B43C6C"/>
    <w:rsid w:val="00B44CBF"/>
    <w:rsid w:val="00B6404C"/>
    <w:rsid w:val="00B6561B"/>
    <w:rsid w:val="00B664C7"/>
    <w:rsid w:val="00B709AB"/>
    <w:rsid w:val="00B72F2D"/>
    <w:rsid w:val="00B7391A"/>
    <w:rsid w:val="00B7392D"/>
    <w:rsid w:val="00B75E3A"/>
    <w:rsid w:val="00B82302"/>
    <w:rsid w:val="00BA40C8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E3DB2"/>
    <w:rsid w:val="00BE440B"/>
    <w:rsid w:val="00BE776E"/>
    <w:rsid w:val="00BF0225"/>
    <w:rsid w:val="00BF4DDC"/>
    <w:rsid w:val="00C044FF"/>
    <w:rsid w:val="00C0484C"/>
    <w:rsid w:val="00C07189"/>
    <w:rsid w:val="00C11CFF"/>
    <w:rsid w:val="00C224D8"/>
    <w:rsid w:val="00C2553F"/>
    <w:rsid w:val="00C266A8"/>
    <w:rsid w:val="00C27451"/>
    <w:rsid w:val="00C330A9"/>
    <w:rsid w:val="00C369EB"/>
    <w:rsid w:val="00C4030D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970D3"/>
    <w:rsid w:val="00CA388D"/>
    <w:rsid w:val="00CA74A9"/>
    <w:rsid w:val="00CA7F2C"/>
    <w:rsid w:val="00CC4C02"/>
    <w:rsid w:val="00CC4FD3"/>
    <w:rsid w:val="00CC5331"/>
    <w:rsid w:val="00CD4110"/>
    <w:rsid w:val="00CF1BB7"/>
    <w:rsid w:val="00D00E8D"/>
    <w:rsid w:val="00D0318A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46191"/>
    <w:rsid w:val="00D51D0C"/>
    <w:rsid w:val="00D51F02"/>
    <w:rsid w:val="00D57B07"/>
    <w:rsid w:val="00D608CD"/>
    <w:rsid w:val="00D62743"/>
    <w:rsid w:val="00D71F82"/>
    <w:rsid w:val="00D86314"/>
    <w:rsid w:val="00D90877"/>
    <w:rsid w:val="00DA1AE3"/>
    <w:rsid w:val="00DA6AF9"/>
    <w:rsid w:val="00DB0BEF"/>
    <w:rsid w:val="00DC5BD4"/>
    <w:rsid w:val="00DD2FC1"/>
    <w:rsid w:val="00DF10E0"/>
    <w:rsid w:val="00DF1FBF"/>
    <w:rsid w:val="00DF3375"/>
    <w:rsid w:val="00DF36DC"/>
    <w:rsid w:val="00DF42D2"/>
    <w:rsid w:val="00DF487D"/>
    <w:rsid w:val="00DF62D8"/>
    <w:rsid w:val="00DF6A03"/>
    <w:rsid w:val="00E03070"/>
    <w:rsid w:val="00E07B6C"/>
    <w:rsid w:val="00E10ED7"/>
    <w:rsid w:val="00E11B65"/>
    <w:rsid w:val="00E152ED"/>
    <w:rsid w:val="00E17D8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2C43"/>
    <w:rsid w:val="00E631B6"/>
    <w:rsid w:val="00E6376C"/>
    <w:rsid w:val="00E66D27"/>
    <w:rsid w:val="00E73DD3"/>
    <w:rsid w:val="00E74938"/>
    <w:rsid w:val="00E74FA8"/>
    <w:rsid w:val="00E75837"/>
    <w:rsid w:val="00E82AD2"/>
    <w:rsid w:val="00E9022A"/>
    <w:rsid w:val="00E92E1F"/>
    <w:rsid w:val="00EA0D65"/>
    <w:rsid w:val="00EA4EE5"/>
    <w:rsid w:val="00EA7D7A"/>
    <w:rsid w:val="00EB2165"/>
    <w:rsid w:val="00EB29C9"/>
    <w:rsid w:val="00EB39DB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130C1"/>
    <w:rsid w:val="00F1617F"/>
    <w:rsid w:val="00F2055F"/>
    <w:rsid w:val="00F23E4E"/>
    <w:rsid w:val="00F32185"/>
    <w:rsid w:val="00F438BA"/>
    <w:rsid w:val="00F50311"/>
    <w:rsid w:val="00F54805"/>
    <w:rsid w:val="00F61DB4"/>
    <w:rsid w:val="00F7143E"/>
    <w:rsid w:val="00F7590B"/>
    <w:rsid w:val="00F77195"/>
    <w:rsid w:val="00F84624"/>
    <w:rsid w:val="00F84941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0C2B"/>
    <w:rsid w:val="00FD17ED"/>
    <w:rsid w:val="00FD4124"/>
    <w:rsid w:val="00FD7B7B"/>
    <w:rsid w:val="00FE3F92"/>
    <w:rsid w:val="00FE48F9"/>
    <w:rsid w:val="00FE76B4"/>
    <w:rsid w:val="00FF052F"/>
    <w:rsid w:val="00FF0B6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2025-05-06T09:55:00Z</dcterms:created>
  <dcterms:modified xsi:type="dcterms:W3CDTF">2025-05-06T09:55:00Z</dcterms:modified>
</cp:coreProperties>
</file>