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8161" w14:textId="3B393537" w:rsidR="009F6C5A" w:rsidRPr="00114F5E" w:rsidRDefault="009F6C5A" w:rsidP="00114F5E">
      <w:pPr>
        <w:spacing w:after="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>202</w:t>
      </w:r>
      <w:r w:rsidR="00A66E48">
        <w:rPr>
          <w:rFonts w:ascii="Calibri" w:hAnsi="Calibri" w:cs="Calibri"/>
          <w:b/>
          <w:color w:val="000000" w:themeColor="text1"/>
          <w:sz w:val="20"/>
          <w:szCs w:val="20"/>
        </w:rPr>
        <w:t>5</w:t>
      </w:r>
      <w:r w:rsidR="004B2D6D" w:rsidRPr="00114F5E">
        <w:rPr>
          <w:rFonts w:ascii="Calibri" w:hAnsi="Calibri" w:cs="Calibri"/>
          <w:b/>
          <w:color w:val="000000" w:themeColor="text1"/>
          <w:sz w:val="20"/>
          <w:szCs w:val="20"/>
        </w:rPr>
        <w:t>-202</w:t>
      </w:r>
      <w:r w:rsidR="00A66E48">
        <w:rPr>
          <w:rFonts w:ascii="Calibri" w:hAnsi="Calibri" w:cs="Calibri"/>
          <w:b/>
          <w:color w:val="000000" w:themeColor="text1"/>
          <w:sz w:val="20"/>
          <w:szCs w:val="20"/>
        </w:rPr>
        <w:t>6</w:t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 xml:space="preserve"> EĞİTİM – ÖĞRETİM YILI .............. OKULU 8. SINIF FEN BİLİMLERİ DERSİ GÜNLÜK DERS PLÂNI</w:t>
      </w:r>
    </w:p>
    <w:p w14:paraId="375934FD" w14:textId="77777777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157"/>
        <w:gridCol w:w="3461"/>
      </w:tblGrid>
      <w:tr w:rsidR="00EA4319" w:rsidRPr="00114F5E" w14:paraId="50800849" w14:textId="77777777" w:rsidTr="00F4473D">
        <w:trPr>
          <w:jc w:val="center"/>
        </w:trPr>
        <w:tc>
          <w:tcPr>
            <w:tcW w:w="1838" w:type="dxa"/>
          </w:tcPr>
          <w:p w14:paraId="7452A413" w14:textId="77777777" w:rsidR="009F6C5A" w:rsidRPr="00114F5E" w:rsidRDefault="009F6C5A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5157" w:type="dxa"/>
          </w:tcPr>
          <w:p w14:paraId="216D68C3" w14:textId="77777777" w:rsidR="009F6C5A" w:rsidRPr="00114F5E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461" w:type="dxa"/>
          </w:tcPr>
          <w:p w14:paraId="7D58BE0E" w14:textId="18CB853B" w:rsidR="009F6C5A" w:rsidRPr="00114F5E" w:rsidRDefault="009573A0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A66E4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1-</w:t>
            </w:r>
            <w:proofErr w:type="gramStart"/>
            <w:r w:rsidR="00A66E4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B33D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A2187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Mayıs</w:t>
            </w:r>
            <w:proofErr w:type="gramEnd"/>
            <w:r w:rsidR="00A2187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1567EC"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</w:t>
            </w:r>
            <w:r w:rsidR="00A66E4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EA4319" w:rsidRPr="00114F5E" w14:paraId="4E9979CC" w14:textId="77777777" w:rsidTr="00F4473D">
        <w:trPr>
          <w:jc w:val="center"/>
        </w:trPr>
        <w:tc>
          <w:tcPr>
            <w:tcW w:w="1838" w:type="dxa"/>
          </w:tcPr>
          <w:p w14:paraId="5ACAB342" w14:textId="77777777" w:rsidR="009F6C5A" w:rsidRPr="00114F5E" w:rsidRDefault="009F6C5A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8618" w:type="dxa"/>
            <w:gridSpan w:val="2"/>
          </w:tcPr>
          <w:p w14:paraId="2D4BC38B" w14:textId="77777777" w:rsidR="009F6C5A" w:rsidRPr="00114F5E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8.Sınıf</w:t>
            </w:r>
          </w:p>
        </w:tc>
      </w:tr>
      <w:tr w:rsidR="00EA4319" w:rsidRPr="00114F5E" w14:paraId="4151C721" w14:textId="77777777" w:rsidTr="00F4473D">
        <w:trPr>
          <w:jc w:val="center"/>
        </w:trPr>
        <w:tc>
          <w:tcPr>
            <w:tcW w:w="1838" w:type="dxa"/>
          </w:tcPr>
          <w:p w14:paraId="70E259D4" w14:textId="77777777" w:rsidR="001A1463" w:rsidRPr="00114F5E" w:rsidRDefault="001A1463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Ünite No-Adı:</w:t>
            </w:r>
          </w:p>
        </w:tc>
        <w:tc>
          <w:tcPr>
            <w:tcW w:w="8618" w:type="dxa"/>
            <w:gridSpan w:val="2"/>
          </w:tcPr>
          <w:p w14:paraId="369D083C" w14:textId="17C9F5CC" w:rsidR="001A1463" w:rsidRPr="00114F5E" w:rsidRDefault="004868AD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</w:t>
            </w:r>
            <w:r w:rsidR="001A1463"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Ünite: </w:t>
            </w:r>
            <w:r w:rsidRPr="00114F5E">
              <w:rPr>
                <w:rFonts w:ascii="Calibri" w:hAnsi="Calibri" w:cs="Calibri"/>
                <w:sz w:val="20"/>
                <w:szCs w:val="20"/>
              </w:rPr>
              <w:t>Elektrik Yükleri ve Elektrik Enerjisi</w:t>
            </w:r>
          </w:p>
        </w:tc>
      </w:tr>
      <w:tr w:rsidR="00EA4319" w:rsidRPr="00114F5E" w14:paraId="5BA5A622" w14:textId="77777777" w:rsidTr="00F4473D">
        <w:trPr>
          <w:jc w:val="center"/>
        </w:trPr>
        <w:tc>
          <w:tcPr>
            <w:tcW w:w="1838" w:type="dxa"/>
          </w:tcPr>
          <w:p w14:paraId="795114F3" w14:textId="77777777" w:rsidR="001A1463" w:rsidRPr="00114F5E" w:rsidRDefault="001A1463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8618" w:type="dxa"/>
            <w:gridSpan w:val="2"/>
          </w:tcPr>
          <w:p w14:paraId="369DB7EC" w14:textId="25D53049" w:rsidR="001A1463" w:rsidRPr="00114F5E" w:rsidRDefault="00521794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B2FF5">
              <w:rPr>
                <w:rFonts w:ascii="Calibri" w:hAnsi="Calibri" w:cs="Calibri"/>
                <w:color w:val="000000"/>
                <w:sz w:val="18"/>
                <w:szCs w:val="18"/>
              </w:rPr>
              <w:t>Elektrik Enerjisinin Dönüşümü</w:t>
            </w:r>
          </w:p>
        </w:tc>
      </w:tr>
      <w:tr w:rsidR="00EA4319" w:rsidRPr="00114F5E" w14:paraId="03998EE4" w14:textId="77777777" w:rsidTr="00F4473D">
        <w:trPr>
          <w:jc w:val="center"/>
        </w:trPr>
        <w:tc>
          <w:tcPr>
            <w:tcW w:w="1838" w:type="dxa"/>
          </w:tcPr>
          <w:p w14:paraId="7CE3588A" w14:textId="77777777" w:rsidR="009F6C5A" w:rsidRPr="00114F5E" w:rsidRDefault="009F6C5A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8618" w:type="dxa"/>
            <w:gridSpan w:val="2"/>
          </w:tcPr>
          <w:p w14:paraId="38C89F71" w14:textId="77777777" w:rsidR="009F6C5A" w:rsidRPr="00114F5E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 Saat</w:t>
            </w:r>
          </w:p>
        </w:tc>
      </w:tr>
    </w:tbl>
    <w:p w14:paraId="350B7654" w14:textId="77777777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>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8"/>
        <w:gridCol w:w="8306"/>
      </w:tblGrid>
      <w:tr w:rsidR="004E556A" w:rsidRPr="00114F5E" w14:paraId="3E305B57" w14:textId="77777777" w:rsidTr="00F4473D">
        <w:trPr>
          <w:trHeight w:val="733"/>
          <w:jc w:val="center"/>
        </w:trPr>
        <w:tc>
          <w:tcPr>
            <w:tcW w:w="2150" w:type="dxa"/>
            <w:gridSpan w:val="2"/>
            <w:vAlign w:val="center"/>
          </w:tcPr>
          <w:p w14:paraId="13C74285" w14:textId="77777777" w:rsidR="004E556A" w:rsidRPr="00114F5E" w:rsidRDefault="004E556A" w:rsidP="004E556A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8306" w:type="dxa"/>
            <w:vAlign w:val="center"/>
          </w:tcPr>
          <w:p w14:paraId="2F99E699" w14:textId="221F7793" w:rsidR="004E556A" w:rsidRPr="00FD47CE" w:rsidRDefault="004E556A" w:rsidP="004E556A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B2FF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F.8.7.3.2. </w:t>
            </w:r>
            <w:proofErr w:type="spellStart"/>
            <w:r w:rsidRPr="006B2FF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Elektirik</w:t>
            </w:r>
            <w:proofErr w:type="spellEnd"/>
            <w:r w:rsidRPr="006B2FF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enerjisinin ısı, ışık veya hareket enerjisine dönüşümü temel alan bir model tasarlar.</w:t>
            </w:r>
            <w:r w:rsidRPr="006B2FF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F.8.7.3.3. Güç santrallerinde elektrik enerjisinin nasıl üretildiğini açıklar.</w:t>
            </w:r>
          </w:p>
        </w:tc>
      </w:tr>
      <w:tr w:rsidR="00EA4319" w:rsidRPr="00114F5E" w14:paraId="4C6C06BA" w14:textId="77777777" w:rsidTr="00F4473D">
        <w:trPr>
          <w:trHeight w:val="900"/>
          <w:jc w:val="center"/>
        </w:trPr>
        <w:tc>
          <w:tcPr>
            <w:tcW w:w="2150" w:type="dxa"/>
            <w:gridSpan w:val="2"/>
            <w:vAlign w:val="center"/>
          </w:tcPr>
          <w:p w14:paraId="602CF7B0" w14:textId="77777777" w:rsidR="004C4C5F" w:rsidRPr="00114F5E" w:rsidRDefault="004C4C5F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8306" w:type="dxa"/>
            <w:vAlign w:val="center"/>
          </w:tcPr>
          <w:p w14:paraId="38270809" w14:textId="6E735E0A" w:rsidR="004C4C5F" w:rsidRPr="00114F5E" w:rsidRDefault="001A2575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A25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Elektrik enerjisi, ısı enerjisi, ışık enerjisi, hareket enerjisi, enerji dönüşümü, model, güç santrali, hidroelektrik, termik, nükleer, jeotermal, </w:t>
            </w:r>
            <w:proofErr w:type="gramStart"/>
            <w:r w:rsidRPr="001A25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rüzgar</w:t>
            </w:r>
            <w:proofErr w:type="gramEnd"/>
            <w:r w:rsidRPr="001A25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santrali, potansiyel enerji, kinetik enerji, kimyasal enerji, nükleer enerji, jeneratör, türbin, buhar, fosil yakıt, yenilenebilir enerji.</w:t>
            </w:r>
          </w:p>
        </w:tc>
      </w:tr>
      <w:tr w:rsidR="00EA4319" w:rsidRPr="00114F5E" w14:paraId="70766BFE" w14:textId="77777777" w:rsidTr="00F4473D">
        <w:trPr>
          <w:trHeight w:val="629"/>
          <w:jc w:val="center"/>
        </w:trPr>
        <w:tc>
          <w:tcPr>
            <w:tcW w:w="2150" w:type="dxa"/>
            <w:gridSpan w:val="2"/>
            <w:vAlign w:val="center"/>
          </w:tcPr>
          <w:p w14:paraId="674AF605" w14:textId="77777777" w:rsidR="004C4C5F" w:rsidRPr="00114F5E" w:rsidRDefault="004C4C5F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8306" w:type="dxa"/>
            <w:vAlign w:val="center"/>
          </w:tcPr>
          <w:p w14:paraId="41CCFF99" w14:textId="45C966D2" w:rsidR="004C4C5F" w:rsidRPr="00114F5E" w:rsidRDefault="004C4C5F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Anlatım, Soru Cevap, Grup Çalışması</w:t>
            </w:r>
          </w:p>
        </w:tc>
      </w:tr>
      <w:tr w:rsidR="00EA4319" w:rsidRPr="00114F5E" w14:paraId="17EB23D7" w14:textId="77777777" w:rsidTr="00F4473D">
        <w:trPr>
          <w:trHeight w:val="755"/>
          <w:jc w:val="center"/>
        </w:trPr>
        <w:tc>
          <w:tcPr>
            <w:tcW w:w="2150" w:type="dxa"/>
            <w:gridSpan w:val="2"/>
            <w:vAlign w:val="center"/>
          </w:tcPr>
          <w:p w14:paraId="0A19E032" w14:textId="77777777" w:rsidR="00273D87" w:rsidRPr="00114F5E" w:rsidRDefault="00273D87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8306" w:type="dxa"/>
            <w:vAlign w:val="center"/>
          </w:tcPr>
          <w:p w14:paraId="1DBA8774" w14:textId="4EBE89B8" w:rsidR="00273D87" w:rsidRPr="00F57D24" w:rsidRDefault="00273D87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335F80" w:rsidRPr="00114F5E" w14:paraId="574BC767" w14:textId="77777777" w:rsidTr="00F4473D">
        <w:trPr>
          <w:trHeight w:val="755"/>
          <w:jc w:val="center"/>
        </w:trPr>
        <w:tc>
          <w:tcPr>
            <w:tcW w:w="2150" w:type="dxa"/>
            <w:gridSpan w:val="2"/>
            <w:vAlign w:val="center"/>
          </w:tcPr>
          <w:p w14:paraId="32CAB983" w14:textId="77777777" w:rsidR="00335F80" w:rsidRPr="00114F5E" w:rsidRDefault="00335F80" w:rsidP="00335F80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8306" w:type="dxa"/>
            <w:vAlign w:val="center"/>
          </w:tcPr>
          <w:p w14:paraId="263B983B" w14:textId="2F4390BF" w:rsidR="00335F80" w:rsidRPr="00114F5E" w:rsidRDefault="00335F80" w:rsidP="00335F80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B2FF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F.8.7.3.2. </w:t>
            </w:r>
            <w:r w:rsidRPr="006B2FF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Öncelikle tasarımlarını çizimle ifade etmeleri istenir. Şartlar uygunsa üç boyutlu modele dönüştürmesi istenebilir.</w:t>
            </w:r>
            <w:r w:rsidRPr="006B2FF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F.8.7.3.3.</w:t>
            </w:r>
            <w:r w:rsidRPr="006B2FF5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Güç santrallerinden hidroelektrik, termik, rüzgâr, jeotermal ve nükleer santrallere değinilir.</w:t>
            </w:r>
          </w:p>
        </w:tc>
      </w:tr>
      <w:tr w:rsidR="00A21876" w:rsidRPr="00114F5E" w14:paraId="12DBDE52" w14:textId="77777777" w:rsidTr="00F4473D">
        <w:trPr>
          <w:trHeight w:val="613"/>
          <w:jc w:val="center"/>
        </w:trPr>
        <w:tc>
          <w:tcPr>
            <w:tcW w:w="2150" w:type="dxa"/>
            <w:gridSpan w:val="2"/>
            <w:vAlign w:val="center"/>
          </w:tcPr>
          <w:p w14:paraId="112DAE8F" w14:textId="77777777" w:rsidR="00A21876" w:rsidRPr="00114F5E" w:rsidRDefault="00A21876" w:rsidP="00A21876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8306" w:type="dxa"/>
            <w:vAlign w:val="center"/>
          </w:tcPr>
          <w:p w14:paraId="6B90D1AB" w14:textId="2524C565" w:rsidR="00A21876" w:rsidRPr="00690BA0" w:rsidRDefault="005D08ED" w:rsidP="00690BA0">
            <w:pPr>
              <w:spacing w:after="0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690BA0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Mini Deney Etkinli</w:t>
            </w:r>
            <w:r w:rsidRPr="00690B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ğ</w:t>
            </w:r>
            <w:r w:rsidRPr="00690BA0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 xml:space="preserve">i: 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Pil, ampul ve motor kullanarak elektrik enerjisinin ı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ık ve hareket enerjisine dönü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ümünü sınıf içinde uygulamalı olarak göste</w:t>
            </w:r>
            <w:r w:rsidR="000355E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rebilirler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.</w:t>
            </w:r>
          </w:p>
          <w:p w14:paraId="72E9A959" w14:textId="219E0CCC" w:rsidR="00690BA0" w:rsidRPr="00690BA0" w:rsidRDefault="00690BA0" w:rsidP="00690BA0">
            <w:pPr>
              <w:spacing w:after="0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690BA0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Günlük Hayattan Enerji Dönü</w:t>
            </w:r>
            <w:r w:rsidRPr="00690B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ş</w:t>
            </w:r>
            <w:r w:rsidRPr="00690BA0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ümleri Tablosu Hazırlama:</w:t>
            </w:r>
            <w:r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Ö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renciler evde gözlem yaparak elektrik enerjisinin nerelerde ve nasıl farklı enerji türlerine dönü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tü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ünü tabloya yaza</w:t>
            </w:r>
            <w:r w:rsidR="000355E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bilirle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r.</w:t>
            </w:r>
          </w:p>
          <w:p w14:paraId="0912B039" w14:textId="71D9DA55" w:rsidR="00690BA0" w:rsidRPr="00690BA0" w:rsidRDefault="00690BA0" w:rsidP="00690BA0">
            <w:pPr>
              <w:spacing w:after="0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690BA0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Santral Türleri Ara</w:t>
            </w:r>
            <w:r w:rsidRPr="00690B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ş</w:t>
            </w:r>
            <w:r w:rsidRPr="00690BA0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tırma ve Poster Etkinli</w:t>
            </w:r>
            <w:r w:rsidRPr="00690B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ğ</w:t>
            </w:r>
            <w:r w:rsidRPr="00690BA0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i:</w:t>
            </w:r>
            <w:r w:rsidR="00A87BFD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Ö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renciler seçecekleri bir santral türü ile ilgili ara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tırma yapar ve bunun çevreye etkisi hakkında poster hazırla</w:t>
            </w:r>
            <w:r w:rsidR="000355E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yabilirle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r.</w:t>
            </w:r>
          </w:p>
          <w:p w14:paraId="2CFF3BF9" w14:textId="068AC5A3" w:rsidR="00690BA0" w:rsidRPr="00690BA0" w:rsidRDefault="00690BA0" w:rsidP="00690BA0">
            <w:pPr>
              <w:spacing w:after="0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690BA0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Model Tasarlama ve Sergi Etkinli</w:t>
            </w:r>
            <w:r w:rsidRPr="00690B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ğ</w:t>
            </w:r>
            <w:r w:rsidRPr="00690BA0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i:</w:t>
            </w:r>
            <w:r w:rsidR="00A87BFD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Ö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renciler, elektrik enerjisinin dönü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ümünü gösteren basit bir model tasarlar (örne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in pil ve ampul devresi) ve sınıfta sergile</w:t>
            </w:r>
            <w:r w:rsidR="000355E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yebilirle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r.</w:t>
            </w:r>
          </w:p>
          <w:p w14:paraId="208E6C42" w14:textId="5454398D" w:rsidR="00690BA0" w:rsidRPr="00A87BFD" w:rsidRDefault="00690BA0" w:rsidP="00690BA0">
            <w:pPr>
              <w:spacing w:after="0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690BA0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Enerji Günlü</w:t>
            </w:r>
            <w:r w:rsidRPr="00690BA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ğ</w:t>
            </w:r>
            <w:r w:rsidRPr="00690BA0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>ü Tutma:</w:t>
            </w:r>
            <w:r w:rsidR="00A87BFD">
              <w:rPr>
                <w:rFonts w:ascii="Segoe UI Symbol" w:hAnsi="Segoe UI Symbol" w:cs="Segoe UI Symbo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Ö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renciler bir gün boyunca kullandıkları elektrikli aletleri ve bunların hangi enerjiye dönü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tü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ünü günlük </w:t>
            </w:r>
            <w:r w:rsidRPr="00690B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ş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eklinde yaza</w:t>
            </w:r>
            <w:r w:rsidR="000355E1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bilirle</w:t>
            </w:r>
            <w:r w:rsidRPr="00690BA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r.</w:t>
            </w:r>
          </w:p>
        </w:tc>
      </w:tr>
      <w:tr w:rsidR="00A21876" w:rsidRPr="00114F5E" w14:paraId="5E2840E8" w14:textId="77777777" w:rsidTr="00114F5E">
        <w:trPr>
          <w:trHeight w:val="983"/>
          <w:jc w:val="center"/>
        </w:trPr>
        <w:tc>
          <w:tcPr>
            <w:tcW w:w="2122" w:type="dxa"/>
            <w:vAlign w:val="center"/>
          </w:tcPr>
          <w:p w14:paraId="17ECA810" w14:textId="77777777" w:rsidR="00A21876" w:rsidRPr="00114F5E" w:rsidRDefault="00A21876" w:rsidP="00A21876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8334" w:type="dxa"/>
            <w:gridSpan w:val="2"/>
            <w:tcBorders>
              <w:bottom w:val="single" w:sz="4" w:space="0" w:color="auto"/>
            </w:tcBorders>
            <w:vAlign w:val="center"/>
          </w:tcPr>
          <w:p w14:paraId="11CB8ADC" w14:textId="77777777" w:rsidR="00AB080C" w:rsidRPr="00AB080C" w:rsidRDefault="00AB080C" w:rsidP="00AB080C">
            <w:pPr>
              <w:shd w:val="clear" w:color="auto" w:fill="FFFFFF"/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ELEKTRİK ENERJİSİNİN ISI, IŞIK VE HAREKET ENERJİSİNE DÖNÜŞÜMÜ</w:t>
            </w:r>
          </w:p>
          <w:p w14:paraId="489AC215" w14:textId="77777777" w:rsidR="00AB080C" w:rsidRPr="00AB080C" w:rsidRDefault="00AB080C" w:rsidP="00AB080C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Elektrik enerjisi, yalnızca evlerimizi aydınlatmakla kalmaz. Aynı zamanda ısıtma, soğutma, aydınlatma ve makineleri çalıştırma gibi pek çok alanda farklı enerji türlerine dönüşerek kullanılır.</w:t>
            </w:r>
          </w:p>
          <w:p w14:paraId="74148740" w14:textId="7AD0ACFF" w:rsidR="00AB080C" w:rsidRPr="00AB080C" w:rsidRDefault="00AB080C" w:rsidP="00AB080C">
            <w:pPr>
              <w:shd w:val="clear" w:color="auto" w:fill="FFFFFF"/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Isı Enerjisi</w:t>
            </w:r>
          </w:p>
          <w:p w14:paraId="5295AA78" w14:textId="77777777" w:rsidR="00AB080C" w:rsidRPr="00AB080C" w:rsidRDefault="00AB080C" w:rsidP="00AB080C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Elektrikli araçlar elektrik enerjisini </w:t>
            </w: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ısı enerjisine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dönüştürerek çalışır.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Örneğin: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Ütüler, fırınlar, elektrikli ısıtıcılar ve su ısıtıcıları. Bu araçların içinde bulunan </w:t>
            </w: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rezistans telleri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elektrik akımı geçince ısınarak ısı enerjisi üretir.</w:t>
            </w:r>
          </w:p>
          <w:p w14:paraId="52B9A020" w14:textId="3289AA1C" w:rsidR="00AB080C" w:rsidRPr="00AB080C" w:rsidRDefault="00AB080C" w:rsidP="00AB080C">
            <w:pPr>
              <w:shd w:val="clear" w:color="auto" w:fill="FFFFFF"/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Işık Enerjisi</w:t>
            </w:r>
          </w:p>
          <w:p w14:paraId="342A0F7F" w14:textId="77777777" w:rsidR="00AB080C" w:rsidRDefault="00AB080C" w:rsidP="00AB080C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Elektrik enerjisi doğrudan </w:t>
            </w: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ışık enerjisine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dönüşerek ortamları aydınlatır.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Örneğin: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Akkor ampuller (filaman telin ısınmasıyla), LED lambalar ve projektörler.</w:t>
            </w:r>
          </w:p>
          <w:p w14:paraId="6D126157" w14:textId="664FD2F4" w:rsidR="00AB080C" w:rsidRPr="00AB080C" w:rsidRDefault="00AB080C" w:rsidP="00AB080C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Hareket Enerjisi</w:t>
            </w:r>
          </w:p>
          <w:p w14:paraId="752D4049" w14:textId="77777777" w:rsidR="00AB080C" w:rsidRPr="00AB080C" w:rsidRDefault="00AB080C" w:rsidP="00AB080C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Elektrik enerjisi </w:t>
            </w: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motorlar aracılığıyla hareket enerjisine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dönüşür.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Örneğin: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Elektrikli süpürgeler, çamaşır makineleri ve robotlar. Bu cihazlar elektrikle çalışıp hareket ederek iş yapar.</w:t>
            </w:r>
          </w:p>
          <w:p w14:paraId="292AFBFD" w14:textId="4F2A4686" w:rsidR="00AB080C" w:rsidRPr="00AB080C" w:rsidRDefault="00AB080C" w:rsidP="00AB080C">
            <w:pPr>
              <w:shd w:val="clear" w:color="auto" w:fill="FFFFFF"/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MODEL TASARIMI </w:t>
            </w:r>
          </w:p>
          <w:p w14:paraId="7111F3DF" w14:textId="77777777" w:rsidR="00AB080C" w:rsidRPr="00AB080C" w:rsidRDefault="00AB080C" w:rsidP="00AB080C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Ders içinde öğrencilerden, elektrik enerjisinin dönüşümünü modelleyerek göstermeleri istenir.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 xml:space="preserve">Örneğin; bir </w:t>
            </w: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fan motoru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elektrikle çalıştırılarak hareket enerjisi üretebilir veya bir </w:t>
            </w: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ampul devresi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kurarak elektrikten ışığa dönüşüm gözlemlenebilir.</w:t>
            </w: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 xml:space="preserve">Önce tasarım </w:t>
            </w:r>
            <w:proofErr w:type="gramStart"/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kağıda</w:t>
            </w:r>
            <w:proofErr w:type="gramEnd"/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çizilir, şartlar uygunsa basit malzemelerle üç boyutlu hale getirilir.</w:t>
            </w:r>
          </w:p>
          <w:p w14:paraId="58C59F7B" w14:textId="77777777" w:rsidR="00AB080C" w:rsidRPr="00AB080C" w:rsidRDefault="00AB080C" w:rsidP="00AB080C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Model Önerileri:</w:t>
            </w:r>
          </w:p>
          <w:p w14:paraId="30841A0F" w14:textId="77777777" w:rsidR="00AB080C" w:rsidRPr="00AB080C" w:rsidRDefault="00AB080C" w:rsidP="00AB080C">
            <w:pPr>
              <w:numPr>
                <w:ilvl w:val="0"/>
                <w:numId w:val="17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Pil + ampul (Elektrik → Işık)</w:t>
            </w:r>
          </w:p>
          <w:p w14:paraId="56E88C43" w14:textId="77777777" w:rsidR="00AB080C" w:rsidRPr="00AB080C" w:rsidRDefault="00AB080C" w:rsidP="00AB080C">
            <w:pPr>
              <w:numPr>
                <w:ilvl w:val="0"/>
                <w:numId w:val="17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Pil + motor + pervane (Elektrik → Hareket)</w:t>
            </w:r>
          </w:p>
          <w:p w14:paraId="3259C5E0" w14:textId="77777777" w:rsidR="00AB080C" w:rsidRPr="00AB080C" w:rsidRDefault="00AB080C" w:rsidP="00AB080C">
            <w:pPr>
              <w:numPr>
                <w:ilvl w:val="0"/>
                <w:numId w:val="17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080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Pil + rezistans teli (Elektrik → Isı)</w:t>
            </w:r>
          </w:p>
          <w:p w14:paraId="7CD9CF58" w14:textId="77777777" w:rsidR="00453F7B" w:rsidRDefault="005A72FD" w:rsidP="005A72FD">
            <w:pPr>
              <w:shd w:val="clear" w:color="auto" w:fill="FFFFFF"/>
              <w:spacing w:after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5A72F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GÜÇ SANTRALLERİNDE ELEKTRİK ENERJİSİ ÜRETİMİ</w:t>
            </w:r>
          </w:p>
          <w:p w14:paraId="3FCF5690" w14:textId="74A35251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Elektrik enerjisi, günlük yaşantımızdaki hemen her alanda ihtiyaç duyduğumuz bir enerji türüdür. Bu enerji büyük ölçekte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güç santralleri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adı verilen tesislerde üretilir. Üretilen elektrik, şehir şebekeleri aracılığıyla evlerimize, okullarımıza ve fabrikalara kadar ulaşır. Elektrik üretiminde çeşitli doğal ve yapay enerji kaynakları kullanılır. İşte bunların başlıcaları:</w:t>
            </w:r>
          </w:p>
          <w:p w14:paraId="1038A077" w14:textId="12B2DADF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Hidroelektrik Santraller</w:t>
            </w:r>
          </w:p>
          <w:p w14:paraId="6770BA03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Barajlarda biriken suyun yüksekte olması nedeniyle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potansiyel enerjisi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vardır. Su, baraj kapakları açıldığında hızla aşağı doğru akar ve bu hareketle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kinetik (hareket) enerjiye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dönüşür. Akan su, alt kısımda bulunan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türbinleri döndürerek jeneratörü çalıştırır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ve elektrik enerjisi üretilir.</w:t>
            </w:r>
          </w:p>
          <w:p w14:paraId="6A9CFB8D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Örnek: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Ülkemizdeki Atatürk Barajı gibi büyük hidroelektrik santraller bu sistemle elektrik üretir.</w:t>
            </w:r>
          </w:p>
          <w:p w14:paraId="236B30BB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Enerji dönüşümü: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Potansiyel Enerji → Kinetik Enerji → Elektrik Enerjisi</w:t>
            </w:r>
          </w:p>
          <w:p w14:paraId="62394DF9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Özellik:</w:t>
            </w:r>
          </w:p>
          <w:p w14:paraId="4B7133B4" w14:textId="77777777" w:rsidR="00E52C6A" w:rsidRPr="00E52C6A" w:rsidRDefault="00E52C6A" w:rsidP="00E52C6A">
            <w:pPr>
              <w:numPr>
                <w:ilvl w:val="0"/>
                <w:numId w:val="18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Temiz ve yenilenebilir bir enerji kaynağıdır.</w:t>
            </w:r>
          </w:p>
          <w:p w14:paraId="50D96FF5" w14:textId="77777777" w:rsidR="00E52C6A" w:rsidRPr="00E52C6A" w:rsidRDefault="00E52C6A" w:rsidP="00E52C6A">
            <w:pPr>
              <w:numPr>
                <w:ilvl w:val="0"/>
                <w:numId w:val="18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Su bittiğinde üretim durur.</w:t>
            </w:r>
          </w:p>
          <w:p w14:paraId="2CE2E87E" w14:textId="433BE121" w:rsidR="00E52C6A" w:rsidRPr="00E52C6A" w:rsidRDefault="00E52C6A" w:rsidP="00E52C6A">
            <w:pPr>
              <w:numPr>
                <w:ilvl w:val="0"/>
                <w:numId w:val="18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Doğal hayat ve tarım alanları su altında kalabilir.</w:t>
            </w:r>
          </w:p>
          <w:p w14:paraId="17FDF18F" w14:textId="223F040A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Termik Santraller</w:t>
            </w:r>
          </w:p>
          <w:p w14:paraId="0428AEE1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Kömür, doğal gaz veya petrol gibi fosil yakıtlar yakılarak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ısı enerjisi açığa çıkarılır. Bu ısı, suyu buharlaştırır ve oluşan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buhar, türbinleri döndürür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Türbinler dönerken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jeneratör elektrik üretir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27C99C7F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Örnek: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Türkiye’de Afşin-Elbistan Termik Santrali buna bir örnektir.</w:t>
            </w:r>
          </w:p>
          <w:p w14:paraId="7C8574CC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Enerji dönüşümü: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Kimyasal Enerji → Isı Enerjisi → Hareket Enerjisi → Elektrik Enerjisi</w:t>
            </w:r>
          </w:p>
          <w:p w14:paraId="26DEACF3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Özellik:</w:t>
            </w:r>
          </w:p>
          <w:p w14:paraId="479D9D0D" w14:textId="77777777" w:rsidR="00E52C6A" w:rsidRPr="00E52C6A" w:rsidRDefault="00E52C6A" w:rsidP="00E52C6A">
            <w:pPr>
              <w:numPr>
                <w:ilvl w:val="0"/>
                <w:numId w:val="19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Maliyeti düşüktür.</w:t>
            </w:r>
          </w:p>
          <w:p w14:paraId="049ECD19" w14:textId="77777777" w:rsidR="00E52C6A" w:rsidRPr="00E52C6A" w:rsidRDefault="00E52C6A" w:rsidP="00E52C6A">
            <w:pPr>
              <w:numPr>
                <w:ilvl w:val="0"/>
                <w:numId w:val="19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Fosil yakıtlar sınırlıdır ve çevre kirliliğine neden olur.</w:t>
            </w:r>
          </w:p>
          <w:p w14:paraId="5B2EF599" w14:textId="77777777" w:rsidR="00E52C6A" w:rsidRPr="00E52C6A" w:rsidRDefault="00E52C6A" w:rsidP="00E52C6A">
            <w:pPr>
              <w:numPr>
                <w:ilvl w:val="0"/>
                <w:numId w:val="19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Hava kirliliği ve asit yağmurları gibi zararları vardır.</w:t>
            </w:r>
          </w:p>
          <w:p w14:paraId="55208080" w14:textId="2D7203B5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Nükleer Santraller</w:t>
            </w:r>
          </w:p>
          <w:p w14:paraId="5AEE8890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Uranyum ve plütonyum gibi radyoaktif maddeler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parçalandığında büyük miktarda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ısı enerjisi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açığa çıkar. Bu ısı ile su buharlaşır ve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türbinleri döndürür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Türbin döndükçe bağlı olan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jeneratör elektrik üretir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0BF9E2E5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Örnek: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Fransa ve Japonya gibi ülkelerde nükleer santraller yaygın olarak kullanılır.</w:t>
            </w:r>
          </w:p>
          <w:p w14:paraId="0C8211DC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Enerji dönüşümü: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Nükleer Enerji → Isı Enerjisi → Hareket Enerjisi → Elektrik Enerjisi</w:t>
            </w:r>
          </w:p>
          <w:p w14:paraId="74F3CDE8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Özellik:</w:t>
            </w:r>
          </w:p>
          <w:p w14:paraId="482F24D5" w14:textId="77777777" w:rsidR="00E52C6A" w:rsidRPr="00E52C6A" w:rsidRDefault="00E52C6A" w:rsidP="00E52C6A">
            <w:pPr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Çok yüksek verim sağlar.</w:t>
            </w:r>
          </w:p>
          <w:p w14:paraId="53A4DA6A" w14:textId="77777777" w:rsidR="00E52C6A" w:rsidRPr="00E52C6A" w:rsidRDefault="00E52C6A" w:rsidP="00E52C6A">
            <w:pPr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Atıkları çok tehlikelidir ve çok uzun süre doğada kalır.</w:t>
            </w:r>
          </w:p>
          <w:p w14:paraId="43D01018" w14:textId="06F06CBC" w:rsidR="00E52C6A" w:rsidRPr="00E52C6A" w:rsidRDefault="00E52C6A" w:rsidP="00E52C6A">
            <w:pPr>
              <w:numPr>
                <w:ilvl w:val="0"/>
                <w:numId w:val="20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Kurulumu pahalı ve süresi uzundur.</w:t>
            </w:r>
          </w:p>
          <w:p w14:paraId="20063D04" w14:textId="0FA6BB1A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J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eotermal Santraller</w:t>
            </w:r>
          </w:p>
          <w:p w14:paraId="2A5F8331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Yer kabuğunun derinliklerinde bulunan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sıcak su ve buhar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yüzeye çıkarılır ve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türbinleri döndürerek jeneratörü çalıştırır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 Bu sayede elektrik üretilir. Buhar tekrar soğuyarak yer altına geri gönderilir.</w:t>
            </w:r>
          </w:p>
          <w:p w14:paraId="2D38C63E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Örnek: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Denizli -</w:t>
            </w:r>
            <w:proofErr w:type="gramEnd"/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Kızıldere Jeotermal Santrali.</w:t>
            </w:r>
          </w:p>
          <w:p w14:paraId="761A1163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Enerji dönüşümü: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Isı Enerjisi → Hareket Enerjisi → Elektrik Enerjisi</w:t>
            </w:r>
          </w:p>
          <w:p w14:paraId="6119ED23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Özellik:</w:t>
            </w:r>
          </w:p>
          <w:p w14:paraId="3AAB4064" w14:textId="77777777" w:rsidR="00E52C6A" w:rsidRPr="00E52C6A" w:rsidRDefault="00E52C6A" w:rsidP="00E52C6A">
            <w:pPr>
              <w:numPr>
                <w:ilvl w:val="0"/>
                <w:numId w:val="21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Yenilenebilir ve çevreye zarar vermez.</w:t>
            </w:r>
          </w:p>
          <w:p w14:paraId="56D20CA6" w14:textId="77777777" w:rsidR="00E52C6A" w:rsidRPr="00E52C6A" w:rsidRDefault="00E52C6A" w:rsidP="00E52C6A">
            <w:pPr>
              <w:numPr>
                <w:ilvl w:val="0"/>
                <w:numId w:val="21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Verimi yüksektir ama kurulum maliyeti yüksektir.</w:t>
            </w:r>
          </w:p>
          <w:p w14:paraId="474C2B85" w14:textId="32480F9E" w:rsidR="00E52C6A" w:rsidRPr="00E52C6A" w:rsidRDefault="00E52C6A" w:rsidP="00E52C6A">
            <w:pPr>
              <w:numPr>
                <w:ilvl w:val="0"/>
                <w:numId w:val="21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Her bölgede kurulamaması dezavantajdır.</w:t>
            </w:r>
          </w:p>
          <w:p w14:paraId="502E78B0" w14:textId="78E1AE12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Rüzgar</w:t>
            </w:r>
            <w:proofErr w:type="gramEnd"/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Santralleri</w:t>
            </w:r>
          </w:p>
          <w:p w14:paraId="21D8DCF1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gramStart"/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Rüzgarın</w:t>
            </w:r>
            <w:proofErr w:type="gramEnd"/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etkisiyle dönen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türbin kanatları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bağlı olduğu </w:t>
            </w: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jeneratörü çalıştırarak elektrik üretir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Özellikle sürekli </w:t>
            </w:r>
            <w:proofErr w:type="gramStart"/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rüzgar</w:t>
            </w:r>
            <w:proofErr w:type="gramEnd"/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alan alanlara kurulur.</w:t>
            </w:r>
          </w:p>
          <w:p w14:paraId="17A0DDB3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Örnek: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İzmir -</w:t>
            </w:r>
            <w:proofErr w:type="gramEnd"/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Çeşme </w:t>
            </w:r>
            <w:proofErr w:type="gramStart"/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Rüzgar</w:t>
            </w:r>
            <w:proofErr w:type="gramEnd"/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Santrali.</w:t>
            </w:r>
          </w:p>
          <w:p w14:paraId="1165CED5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Enerji dönüşümü:</w:t>
            </w: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  <w:t>Hareket Enerjisi → Elektrik Enerjisi</w:t>
            </w:r>
          </w:p>
          <w:p w14:paraId="09BC7AB4" w14:textId="77777777" w:rsidR="00E52C6A" w:rsidRPr="00E52C6A" w:rsidRDefault="00E52C6A" w:rsidP="00E52C6A">
            <w:p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Özellik:</w:t>
            </w:r>
          </w:p>
          <w:p w14:paraId="1EBBFD25" w14:textId="77777777" w:rsidR="00E52C6A" w:rsidRPr="00E52C6A" w:rsidRDefault="00E52C6A" w:rsidP="00E52C6A">
            <w:pPr>
              <w:numPr>
                <w:ilvl w:val="0"/>
                <w:numId w:val="22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Yenilenebilir ve çevre dostudur.</w:t>
            </w:r>
          </w:p>
          <w:p w14:paraId="2CEB3F4C" w14:textId="77777777" w:rsidR="00E52C6A" w:rsidRPr="00E52C6A" w:rsidRDefault="00E52C6A" w:rsidP="00E52C6A">
            <w:pPr>
              <w:numPr>
                <w:ilvl w:val="0"/>
                <w:numId w:val="22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gramStart"/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Rüzgar</w:t>
            </w:r>
            <w:proofErr w:type="gramEnd"/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olmadığı zaman üretim durur.</w:t>
            </w:r>
          </w:p>
          <w:p w14:paraId="6EC03117" w14:textId="14653829" w:rsidR="005A72FD" w:rsidRPr="00E52C6A" w:rsidRDefault="00E52C6A" w:rsidP="005A72FD">
            <w:pPr>
              <w:numPr>
                <w:ilvl w:val="0"/>
                <w:numId w:val="22"/>
              </w:numPr>
              <w:shd w:val="clear" w:color="auto" w:fill="FFFFFF"/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52C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Kurulum maliyeti yüksektir.</w:t>
            </w:r>
          </w:p>
        </w:tc>
      </w:tr>
    </w:tbl>
    <w:p w14:paraId="494EE05E" w14:textId="77777777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EA4319" w:rsidRPr="00114F5E" w14:paraId="37523BF3" w14:textId="77777777" w:rsidTr="007D3336">
        <w:trPr>
          <w:trHeight w:val="1376"/>
          <w:jc w:val="center"/>
        </w:trPr>
        <w:tc>
          <w:tcPr>
            <w:tcW w:w="1838" w:type="dxa"/>
            <w:vAlign w:val="center"/>
          </w:tcPr>
          <w:p w14:paraId="7202590D" w14:textId="77777777" w:rsidR="009F6C5A" w:rsidRPr="00114F5E" w:rsidRDefault="009F6C5A" w:rsidP="00114F5E">
            <w:pPr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618" w:type="dxa"/>
          </w:tcPr>
          <w:p w14:paraId="5F1F3EEF" w14:textId="77777777" w:rsidR="009F6C5A" w:rsidRPr="00F72026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720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*Boşluk dolduralım</w:t>
            </w:r>
          </w:p>
          <w:p w14:paraId="72AA0547" w14:textId="77777777" w:rsidR="009F6C5A" w:rsidRPr="00F72026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720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*Eşleştirelim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  <w:p w14:paraId="4CBE305D" w14:textId="48FEA7AD" w:rsidR="00407A04" w:rsidRPr="001F7FDC" w:rsidRDefault="00407A04" w:rsidP="00F72026">
            <w:pPr>
              <w:rPr>
                <w:rFonts w:ascii="Calibri" w:hAnsi="Calibri" w:cs="Calibri"/>
                <w:sz w:val="18"/>
                <w:szCs w:val="18"/>
              </w:rPr>
            </w:pPr>
            <w:r w:rsidRPr="00F720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*</w:t>
            </w:r>
            <w:r w:rsidR="002267C2" w:rsidRPr="00F720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F7FDC" w:rsidRPr="00342285">
              <w:rPr>
                <w:rFonts w:ascii="Calibri" w:hAnsi="Calibri" w:cs="Calibri"/>
                <w:sz w:val="18"/>
                <w:szCs w:val="18"/>
              </w:rPr>
              <w:t>Elektrik enerjisinin ısı, ışık veya hareket enerjisine dönüşümünü gösteren bir model tasarlamaları istenebilir.</w:t>
            </w:r>
            <w:r w:rsidR="001F7F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F7FDC" w:rsidRPr="00342285">
              <w:rPr>
                <w:rFonts w:ascii="Calibri" w:hAnsi="Calibri" w:cs="Calibri"/>
                <w:sz w:val="18"/>
                <w:szCs w:val="18"/>
              </w:rPr>
              <w:t>Hidroelektrik, termik, rüzgâr, jeotermal ve nükleer santrallerin nasıl çalıştığını araştırmaları ve sunum yapmaları istenebilir</w:t>
            </w:r>
            <w:hyperlink r:id="rId5" w:history="1">
              <w:r w:rsidR="001F7FDC" w:rsidRPr="00C83598">
                <w:rPr>
                  <w:rStyle w:val="Kpr"/>
                  <w:rFonts w:ascii="Calibri" w:hAnsi="Calibri" w:cs="Calibri"/>
                  <w:sz w:val="18"/>
                  <w:szCs w:val="18"/>
                </w:rPr>
                <w:t>.</w:t>
              </w:r>
            </w:hyperlink>
          </w:p>
        </w:tc>
      </w:tr>
    </w:tbl>
    <w:p w14:paraId="68D29CC9" w14:textId="77777777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1838"/>
        <w:gridCol w:w="8652"/>
      </w:tblGrid>
      <w:tr w:rsidR="00EA4319" w:rsidRPr="00114F5E" w14:paraId="311ECED6" w14:textId="77777777" w:rsidTr="007D3336">
        <w:trPr>
          <w:trHeight w:val="751"/>
          <w:jc w:val="center"/>
        </w:trPr>
        <w:tc>
          <w:tcPr>
            <w:tcW w:w="1838" w:type="dxa"/>
            <w:vAlign w:val="center"/>
          </w:tcPr>
          <w:p w14:paraId="72D5BE1B" w14:textId="77777777" w:rsidR="009F6C5A" w:rsidRPr="00114F5E" w:rsidRDefault="009F6C5A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652" w:type="dxa"/>
          </w:tcPr>
          <w:p w14:paraId="0CEB1204" w14:textId="77777777" w:rsidR="009F6C5A" w:rsidRPr="00114F5E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05F1C81B" w14:textId="77777777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39483D" w:rsidRPr="00114F5E" w14:paraId="7BE0AD26" w14:textId="77777777" w:rsidTr="007D3336">
        <w:trPr>
          <w:trHeight w:val="541"/>
          <w:jc w:val="center"/>
        </w:trPr>
        <w:tc>
          <w:tcPr>
            <w:tcW w:w="1838" w:type="dxa"/>
            <w:vAlign w:val="center"/>
          </w:tcPr>
          <w:p w14:paraId="2796578D" w14:textId="77777777" w:rsidR="009F6C5A" w:rsidRPr="00114F5E" w:rsidRDefault="009F6C5A" w:rsidP="00114F5E">
            <w:pPr>
              <w:spacing w:after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14F5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618" w:type="dxa"/>
            <w:vAlign w:val="center"/>
          </w:tcPr>
          <w:p w14:paraId="4DA98859" w14:textId="77777777" w:rsidR="009F6C5A" w:rsidRPr="00114F5E" w:rsidRDefault="009F6C5A" w:rsidP="00114F5E">
            <w:pPr>
              <w:spacing w:after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7A3AF4A4" w14:textId="77777777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6B5C54F4" w14:textId="6BF6E84E" w:rsidR="009F6C5A" w:rsidRPr="00114F5E" w:rsidRDefault="009F6C5A" w:rsidP="00114F5E">
      <w:pPr>
        <w:spacing w:after="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>Uygundur</w:t>
      </w:r>
    </w:p>
    <w:p w14:paraId="50340D0D" w14:textId="001542F5" w:rsidR="009F6C5A" w:rsidRPr="00114F5E" w:rsidRDefault="009F6C5A" w:rsidP="00114F5E">
      <w:pPr>
        <w:spacing w:after="0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 xml:space="preserve">                                                     </w:t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  <w:t xml:space="preserve">        ........................</w:t>
      </w:r>
    </w:p>
    <w:p w14:paraId="77E581AA" w14:textId="239EB3E6" w:rsidR="009F6C5A" w:rsidRPr="00114F5E" w:rsidRDefault="009F6C5A" w:rsidP="00114F5E">
      <w:pPr>
        <w:spacing w:after="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 xml:space="preserve">Fen Bilimleri Öğretmeni   </w:t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</w:r>
      <w:r w:rsidRPr="00114F5E">
        <w:rPr>
          <w:rFonts w:ascii="Calibri" w:hAnsi="Calibri" w:cs="Calibri"/>
          <w:b/>
          <w:color w:val="000000" w:themeColor="text1"/>
          <w:sz w:val="20"/>
          <w:szCs w:val="20"/>
        </w:rPr>
        <w:tab/>
        <w:t xml:space="preserve">                Okul Müdürü   </w:t>
      </w:r>
    </w:p>
    <w:p w14:paraId="1A684DE8" w14:textId="2E817E78" w:rsidR="009F6C5A" w:rsidRPr="00114F5E" w:rsidRDefault="009F6C5A" w:rsidP="00114F5E">
      <w:pPr>
        <w:spacing w:after="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38DD9C7C" w14:textId="77777777" w:rsidR="009F6C5A" w:rsidRPr="00114F5E" w:rsidRDefault="009F6C5A" w:rsidP="00114F5E">
      <w:pPr>
        <w:spacing w:after="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</w:p>
    <w:p w14:paraId="314F91A3" w14:textId="499285C9" w:rsidR="00F75F55" w:rsidRPr="00114F5E" w:rsidRDefault="009F6C5A" w:rsidP="00114F5E">
      <w:pPr>
        <w:spacing w:after="0"/>
        <w:rPr>
          <w:rStyle w:val="Kpr"/>
          <w:rFonts w:ascii="Calibri" w:hAnsi="Calibri" w:cs="Calibri"/>
          <w:b/>
          <w:bCs/>
          <w:color w:val="FF0000"/>
          <w:sz w:val="32"/>
          <w:szCs w:val="32"/>
        </w:rPr>
      </w:pPr>
      <w:r w:rsidRPr="00114F5E">
        <w:rPr>
          <w:rFonts w:ascii="Calibri" w:hAnsi="Calibri" w:cs="Calibri"/>
          <w:b/>
          <w:bCs/>
          <w:color w:val="FF0000"/>
          <w:sz w:val="32"/>
          <w:szCs w:val="32"/>
        </w:rPr>
        <w:t xml:space="preserve">Diğer haftaların günlük planları için </w:t>
      </w:r>
      <w:hyperlink r:id="rId6" w:history="1">
        <w:r w:rsidRPr="00114F5E">
          <w:rPr>
            <w:rStyle w:val="Kpr"/>
            <w:rFonts w:ascii="Calibri" w:hAnsi="Calibri" w:cs="Calibri"/>
            <w:b/>
            <w:bCs/>
            <w:color w:val="FF0000"/>
            <w:sz w:val="32"/>
            <w:szCs w:val="32"/>
          </w:rPr>
          <w:t>www.fenusbilim.com</w:t>
        </w:r>
      </w:hyperlink>
    </w:p>
    <w:p w14:paraId="15235B18" w14:textId="77777777" w:rsidR="004B2D6D" w:rsidRPr="00114F5E" w:rsidRDefault="004B2D6D" w:rsidP="00114F5E">
      <w:pPr>
        <w:spacing w:after="0"/>
        <w:rPr>
          <w:rFonts w:ascii="Calibri" w:hAnsi="Calibri" w:cs="Calibri"/>
          <w:color w:val="000000" w:themeColor="text1"/>
          <w:sz w:val="20"/>
          <w:szCs w:val="20"/>
        </w:rPr>
      </w:pPr>
    </w:p>
    <w:sectPr w:rsidR="004B2D6D" w:rsidRPr="00114F5E" w:rsidSect="009F6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203"/>
    <w:multiLevelType w:val="multilevel"/>
    <w:tmpl w:val="7D80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85B69"/>
    <w:multiLevelType w:val="multilevel"/>
    <w:tmpl w:val="0B8C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908EC"/>
    <w:multiLevelType w:val="multilevel"/>
    <w:tmpl w:val="0D8E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75913"/>
    <w:multiLevelType w:val="multilevel"/>
    <w:tmpl w:val="DB0C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01A07"/>
    <w:multiLevelType w:val="multilevel"/>
    <w:tmpl w:val="714A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46495"/>
    <w:multiLevelType w:val="multilevel"/>
    <w:tmpl w:val="E090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1569F"/>
    <w:multiLevelType w:val="multilevel"/>
    <w:tmpl w:val="8FE0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F20FF"/>
    <w:multiLevelType w:val="multilevel"/>
    <w:tmpl w:val="1E60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C156F"/>
    <w:multiLevelType w:val="multilevel"/>
    <w:tmpl w:val="D270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557D1"/>
    <w:multiLevelType w:val="multilevel"/>
    <w:tmpl w:val="621A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A6CA5"/>
    <w:multiLevelType w:val="multilevel"/>
    <w:tmpl w:val="9BE0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80FC0"/>
    <w:multiLevelType w:val="multilevel"/>
    <w:tmpl w:val="CFDA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1631B7"/>
    <w:multiLevelType w:val="multilevel"/>
    <w:tmpl w:val="FC8C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E44C8"/>
    <w:multiLevelType w:val="multilevel"/>
    <w:tmpl w:val="C22C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B26736"/>
    <w:multiLevelType w:val="hybridMultilevel"/>
    <w:tmpl w:val="2608640C"/>
    <w:lvl w:ilvl="0" w:tplc="053AC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8522F"/>
    <w:multiLevelType w:val="multilevel"/>
    <w:tmpl w:val="2C74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D0CFD"/>
    <w:multiLevelType w:val="multilevel"/>
    <w:tmpl w:val="E99A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60EC2"/>
    <w:multiLevelType w:val="multilevel"/>
    <w:tmpl w:val="C720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A32DB"/>
    <w:multiLevelType w:val="multilevel"/>
    <w:tmpl w:val="7F76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14BD4"/>
    <w:multiLevelType w:val="multilevel"/>
    <w:tmpl w:val="B3F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00162"/>
    <w:multiLevelType w:val="multilevel"/>
    <w:tmpl w:val="5EE4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506384"/>
    <w:multiLevelType w:val="multilevel"/>
    <w:tmpl w:val="F752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21358"/>
    <w:multiLevelType w:val="multilevel"/>
    <w:tmpl w:val="92AE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609432">
    <w:abstractNumId w:val="20"/>
  </w:num>
  <w:num w:numId="2" w16cid:durableId="1266380424">
    <w:abstractNumId w:val="10"/>
  </w:num>
  <w:num w:numId="3" w16cid:durableId="1485662816">
    <w:abstractNumId w:val="4"/>
  </w:num>
  <w:num w:numId="4" w16cid:durableId="1499954501">
    <w:abstractNumId w:val="9"/>
  </w:num>
  <w:num w:numId="5" w16cid:durableId="1314334786">
    <w:abstractNumId w:val="3"/>
  </w:num>
  <w:num w:numId="6" w16cid:durableId="1227840566">
    <w:abstractNumId w:val="8"/>
  </w:num>
  <w:num w:numId="7" w16cid:durableId="2063668814">
    <w:abstractNumId w:val="1"/>
  </w:num>
  <w:num w:numId="8" w16cid:durableId="350421878">
    <w:abstractNumId w:val="21"/>
  </w:num>
  <w:num w:numId="9" w16cid:durableId="1506703326">
    <w:abstractNumId w:val="0"/>
  </w:num>
  <w:num w:numId="10" w16cid:durableId="1207135538">
    <w:abstractNumId w:val="12"/>
  </w:num>
  <w:num w:numId="11" w16cid:durableId="2093776445">
    <w:abstractNumId w:val="17"/>
  </w:num>
  <w:num w:numId="12" w16cid:durableId="905266302">
    <w:abstractNumId w:val="6"/>
  </w:num>
  <w:num w:numId="13" w16cid:durableId="1931740528">
    <w:abstractNumId w:val="18"/>
  </w:num>
  <w:num w:numId="14" w16cid:durableId="1079451013">
    <w:abstractNumId w:val="7"/>
  </w:num>
  <w:num w:numId="15" w16cid:durableId="851724028">
    <w:abstractNumId w:val="5"/>
  </w:num>
  <w:num w:numId="16" w16cid:durableId="2081249529">
    <w:abstractNumId w:val="22"/>
  </w:num>
  <w:num w:numId="17" w16cid:durableId="1911890709">
    <w:abstractNumId w:val="2"/>
  </w:num>
  <w:num w:numId="18" w16cid:durableId="1848324351">
    <w:abstractNumId w:val="11"/>
  </w:num>
  <w:num w:numId="19" w16cid:durableId="311719488">
    <w:abstractNumId w:val="19"/>
  </w:num>
  <w:num w:numId="20" w16cid:durableId="1303464873">
    <w:abstractNumId w:val="13"/>
  </w:num>
  <w:num w:numId="21" w16cid:durableId="1436173415">
    <w:abstractNumId w:val="16"/>
  </w:num>
  <w:num w:numId="22" w16cid:durableId="330449211">
    <w:abstractNumId w:val="15"/>
  </w:num>
  <w:num w:numId="23" w16cid:durableId="157234548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5A"/>
    <w:rsid w:val="000355E1"/>
    <w:rsid w:val="00114F5E"/>
    <w:rsid w:val="00114FA4"/>
    <w:rsid w:val="00137671"/>
    <w:rsid w:val="001567EC"/>
    <w:rsid w:val="001A1463"/>
    <w:rsid w:val="001A2575"/>
    <w:rsid w:val="001A65D4"/>
    <w:rsid w:val="001F7FDC"/>
    <w:rsid w:val="002267C2"/>
    <w:rsid w:val="00250FDE"/>
    <w:rsid w:val="00273D87"/>
    <w:rsid w:val="00294EEB"/>
    <w:rsid w:val="002B0DB0"/>
    <w:rsid w:val="002B64AA"/>
    <w:rsid w:val="00335F80"/>
    <w:rsid w:val="0038098B"/>
    <w:rsid w:val="0039483D"/>
    <w:rsid w:val="003B4FC3"/>
    <w:rsid w:val="003B50EA"/>
    <w:rsid w:val="003C057A"/>
    <w:rsid w:val="003E109A"/>
    <w:rsid w:val="00407A04"/>
    <w:rsid w:val="00453F7B"/>
    <w:rsid w:val="004868AD"/>
    <w:rsid w:val="004B2D6D"/>
    <w:rsid w:val="004C4C5F"/>
    <w:rsid w:val="004E556A"/>
    <w:rsid w:val="004F2526"/>
    <w:rsid w:val="00521794"/>
    <w:rsid w:val="005414DB"/>
    <w:rsid w:val="00541893"/>
    <w:rsid w:val="0055142E"/>
    <w:rsid w:val="0058224D"/>
    <w:rsid w:val="005A72FD"/>
    <w:rsid w:val="005B4538"/>
    <w:rsid w:val="005C7552"/>
    <w:rsid w:val="005D08ED"/>
    <w:rsid w:val="005D6130"/>
    <w:rsid w:val="005E3A80"/>
    <w:rsid w:val="005E4F7E"/>
    <w:rsid w:val="005E6BF6"/>
    <w:rsid w:val="006157C2"/>
    <w:rsid w:val="006170FF"/>
    <w:rsid w:val="006264DB"/>
    <w:rsid w:val="0064090E"/>
    <w:rsid w:val="00657C31"/>
    <w:rsid w:val="00682AB4"/>
    <w:rsid w:val="00690BA0"/>
    <w:rsid w:val="006A554A"/>
    <w:rsid w:val="00727486"/>
    <w:rsid w:val="00734A8E"/>
    <w:rsid w:val="00747B80"/>
    <w:rsid w:val="00774CD4"/>
    <w:rsid w:val="007D3336"/>
    <w:rsid w:val="007E4C4F"/>
    <w:rsid w:val="00910C61"/>
    <w:rsid w:val="009573A0"/>
    <w:rsid w:val="009612F6"/>
    <w:rsid w:val="00990829"/>
    <w:rsid w:val="009A4BE5"/>
    <w:rsid w:val="009C6FF0"/>
    <w:rsid w:val="009F228A"/>
    <w:rsid w:val="009F6C5A"/>
    <w:rsid w:val="00A00188"/>
    <w:rsid w:val="00A21876"/>
    <w:rsid w:val="00A272BC"/>
    <w:rsid w:val="00A51E71"/>
    <w:rsid w:val="00A66E48"/>
    <w:rsid w:val="00A87BFD"/>
    <w:rsid w:val="00AB080C"/>
    <w:rsid w:val="00AB0B37"/>
    <w:rsid w:val="00AB4B3A"/>
    <w:rsid w:val="00AC1253"/>
    <w:rsid w:val="00AC24A6"/>
    <w:rsid w:val="00AD49FD"/>
    <w:rsid w:val="00B33D7B"/>
    <w:rsid w:val="00B43B06"/>
    <w:rsid w:val="00B52A38"/>
    <w:rsid w:val="00BA2138"/>
    <w:rsid w:val="00BD50EA"/>
    <w:rsid w:val="00BF503A"/>
    <w:rsid w:val="00C01886"/>
    <w:rsid w:val="00C40546"/>
    <w:rsid w:val="00C61C22"/>
    <w:rsid w:val="00C639AB"/>
    <w:rsid w:val="00CD209A"/>
    <w:rsid w:val="00CF2301"/>
    <w:rsid w:val="00D27E0B"/>
    <w:rsid w:val="00D56B31"/>
    <w:rsid w:val="00D749BD"/>
    <w:rsid w:val="00D8406F"/>
    <w:rsid w:val="00D974DF"/>
    <w:rsid w:val="00DE259B"/>
    <w:rsid w:val="00DE58E5"/>
    <w:rsid w:val="00E3088E"/>
    <w:rsid w:val="00E37FB0"/>
    <w:rsid w:val="00E5094C"/>
    <w:rsid w:val="00E52C6A"/>
    <w:rsid w:val="00E87BA4"/>
    <w:rsid w:val="00EA37F2"/>
    <w:rsid w:val="00EA4319"/>
    <w:rsid w:val="00F12930"/>
    <w:rsid w:val="00F174A0"/>
    <w:rsid w:val="00F36DD1"/>
    <w:rsid w:val="00F4473D"/>
    <w:rsid w:val="00F54673"/>
    <w:rsid w:val="00F57D24"/>
    <w:rsid w:val="00F72026"/>
    <w:rsid w:val="00F75F55"/>
    <w:rsid w:val="00FD365A"/>
    <w:rsid w:val="00FD47C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31F"/>
  <w15:chartTrackingRefBased/>
  <w15:docId w15:val="{17217F88-0FDC-43CF-A22B-B82FACB9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A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94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44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6C5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F6C5A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4473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4473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83D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948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4F2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0688">
          <w:marLeft w:val="0"/>
          <w:marRight w:val="0"/>
          <w:marTop w:val="30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4877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nusbilim.com/2021/02/12/8-sinif-gunluk-planlar/" TargetMode="External"/><Relationship Id="rId5" Type="http://schemas.openxmlformats.org/officeDocument/2006/relationships/hyperlink" Target="http://www.fenusbili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2026-05-09T20:18:00Z</dcterms:created>
  <dcterms:modified xsi:type="dcterms:W3CDTF">2026-05-09T20:19:00Z</dcterms:modified>
</cp:coreProperties>
</file>