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8161" w14:textId="009F5E71" w:rsidR="009F6C5A" w:rsidRPr="00B74A5D" w:rsidRDefault="009F6C5A" w:rsidP="00CD6A4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74A5D">
        <w:rPr>
          <w:rFonts w:cstheme="minorHAnsi"/>
          <w:b/>
          <w:color w:val="000000" w:themeColor="text1"/>
          <w:sz w:val="24"/>
          <w:szCs w:val="24"/>
        </w:rPr>
        <w:t>202</w:t>
      </w:r>
      <w:r w:rsidR="00EE07F2">
        <w:rPr>
          <w:rFonts w:cstheme="minorHAnsi"/>
          <w:b/>
          <w:color w:val="000000" w:themeColor="text1"/>
          <w:sz w:val="24"/>
          <w:szCs w:val="24"/>
        </w:rPr>
        <w:t>5</w:t>
      </w:r>
      <w:r w:rsidRPr="00B74A5D">
        <w:rPr>
          <w:rFonts w:cstheme="minorHAnsi"/>
          <w:b/>
          <w:color w:val="000000" w:themeColor="text1"/>
          <w:sz w:val="24"/>
          <w:szCs w:val="24"/>
        </w:rPr>
        <w:t>-202</w:t>
      </w:r>
      <w:r w:rsidR="00EE07F2">
        <w:rPr>
          <w:rFonts w:cstheme="minorHAnsi"/>
          <w:b/>
          <w:color w:val="000000" w:themeColor="text1"/>
          <w:sz w:val="24"/>
          <w:szCs w:val="24"/>
        </w:rPr>
        <w:t>6</w:t>
      </w:r>
      <w:r w:rsidRPr="00B74A5D">
        <w:rPr>
          <w:rFonts w:cstheme="minorHAnsi"/>
          <w:b/>
          <w:color w:val="000000" w:themeColor="text1"/>
          <w:sz w:val="24"/>
          <w:szCs w:val="24"/>
        </w:rPr>
        <w:t xml:space="preserve"> EĞİTİM – ÖĞRETİM YILI ..............</w:t>
      </w:r>
      <w:hyperlink r:id="rId5" w:history="1">
        <w:r w:rsidR="00ED1CBB" w:rsidRPr="00B74A5D">
          <w:rPr>
            <w:rStyle w:val="Kpr"/>
            <w:rFonts w:cstheme="minorHAnsi"/>
            <w:b/>
            <w:sz w:val="24"/>
            <w:szCs w:val="24"/>
          </w:rPr>
          <w:t>http://www.fenusbilim.com/</w:t>
        </w:r>
      </w:hyperlink>
      <w:r w:rsidRPr="00B74A5D">
        <w:rPr>
          <w:rFonts w:cstheme="minorHAnsi"/>
          <w:b/>
          <w:color w:val="000000" w:themeColor="text1"/>
          <w:sz w:val="24"/>
          <w:szCs w:val="24"/>
        </w:rPr>
        <w:t xml:space="preserve"> OKULU </w:t>
      </w:r>
      <w:r w:rsidR="00CD6A46" w:rsidRPr="00B74A5D">
        <w:rPr>
          <w:rFonts w:cstheme="minorHAnsi"/>
          <w:b/>
          <w:color w:val="000000" w:themeColor="text1"/>
          <w:sz w:val="24"/>
          <w:szCs w:val="24"/>
        </w:rPr>
        <w:t>…..</w:t>
      </w:r>
      <w:r w:rsidRPr="00B74A5D">
        <w:rPr>
          <w:rFonts w:cstheme="minorHAnsi"/>
          <w:b/>
          <w:color w:val="000000" w:themeColor="text1"/>
          <w:sz w:val="24"/>
          <w:szCs w:val="24"/>
        </w:rPr>
        <w:t>. SINIF</w:t>
      </w:r>
      <w:r w:rsidR="00CD6A46" w:rsidRPr="00B74A5D">
        <w:rPr>
          <w:rFonts w:cstheme="minorHAnsi"/>
          <w:b/>
          <w:color w:val="000000" w:themeColor="text1"/>
          <w:sz w:val="24"/>
          <w:szCs w:val="24"/>
        </w:rPr>
        <w:t xml:space="preserve"> SEÇMELİ </w:t>
      </w:r>
      <w:r w:rsidR="0098648E" w:rsidRPr="00B74A5D">
        <w:rPr>
          <w:rFonts w:cstheme="minorHAnsi"/>
          <w:b/>
          <w:bCs/>
          <w:sz w:val="24"/>
          <w:szCs w:val="24"/>
        </w:rPr>
        <w:t>ÇEVRE EĞİTİMİ VE İKLİM DEĞİŞİKLİĞİ</w:t>
      </w:r>
      <w:r w:rsidRPr="00B74A5D">
        <w:rPr>
          <w:rFonts w:cstheme="minorHAnsi"/>
          <w:b/>
          <w:color w:val="000000" w:themeColor="text1"/>
          <w:sz w:val="24"/>
          <w:szCs w:val="24"/>
        </w:rPr>
        <w:t xml:space="preserve"> DERSİ GÜNLÜK DERS PLÂNI</w:t>
      </w:r>
    </w:p>
    <w:p w14:paraId="375934FD" w14:textId="77777777" w:rsidR="009F6C5A" w:rsidRPr="00B74A5D" w:rsidRDefault="009F6C5A" w:rsidP="009F6C5A">
      <w:pPr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B74A5D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B74A5D" w:rsidRDefault="009F6C5A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461" w:type="dxa"/>
          </w:tcPr>
          <w:p w14:paraId="7D58BE0E" w14:textId="64A9C9D3" w:rsidR="009F6C5A" w:rsidRPr="00B74A5D" w:rsidRDefault="00B74A5D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="00EE07F2"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-1</w:t>
            </w:r>
            <w:r w:rsidR="00EE07F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A05E96" w:rsidRPr="00B74A5D">
              <w:rPr>
                <w:rFonts w:cstheme="minorHAnsi"/>
                <w:color w:val="000000" w:themeColor="text1"/>
                <w:sz w:val="18"/>
                <w:szCs w:val="18"/>
              </w:rPr>
              <w:t xml:space="preserve"> Eylül </w:t>
            </w:r>
            <w:r w:rsidR="009F6C5A" w:rsidRPr="00B74A5D">
              <w:rPr>
                <w:rFonts w:cstheme="minorHAnsi"/>
                <w:color w:val="000000" w:themeColor="text1"/>
                <w:sz w:val="18"/>
                <w:szCs w:val="18"/>
              </w:rPr>
              <w:t>202</w:t>
            </w:r>
            <w:r w:rsidR="00EE07F2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AB4B3A" w:rsidRPr="00B74A5D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1610965D" w:rsidR="009F6C5A" w:rsidRPr="00B74A5D" w:rsidRDefault="00B74A5D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………..</w:t>
            </w:r>
            <w:r w:rsidR="009F6C5A" w:rsidRPr="00B74A5D">
              <w:rPr>
                <w:rFonts w:cstheme="minorHAnsi"/>
                <w:color w:val="000000" w:themeColor="text1"/>
                <w:sz w:val="18"/>
                <w:szCs w:val="18"/>
              </w:rPr>
              <w:t>.Sınıf</w:t>
            </w:r>
          </w:p>
        </w:tc>
      </w:tr>
      <w:tr w:rsidR="00D87F8D" w:rsidRPr="00B74A5D" w14:paraId="4151C721" w14:textId="77777777" w:rsidTr="00061E49">
        <w:trPr>
          <w:jc w:val="center"/>
        </w:trPr>
        <w:tc>
          <w:tcPr>
            <w:tcW w:w="1838" w:type="dxa"/>
          </w:tcPr>
          <w:p w14:paraId="70E259D4" w14:textId="77777777" w:rsidR="00D87F8D" w:rsidRPr="00B74A5D" w:rsidRDefault="00D87F8D" w:rsidP="00D87F8D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Ünite No-Adı:</w:t>
            </w:r>
          </w:p>
        </w:tc>
        <w:tc>
          <w:tcPr>
            <w:tcW w:w="8618" w:type="dxa"/>
            <w:gridSpan w:val="2"/>
            <w:vAlign w:val="center"/>
          </w:tcPr>
          <w:p w14:paraId="369D083C" w14:textId="04367864" w:rsidR="00D87F8D" w:rsidRPr="00B74A5D" w:rsidRDefault="00D87F8D" w:rsidP="00D87F8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1.Ünite: İnsan ve Doğa</w:t>
            </w:r>
          </w:p>
        </w:tc>
      </w:tr>
      <w:tr w:rsidR="001255F1" w:rsidRPr="00B74A5D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1255F1" w:rsidRPr="00B74A5D" w:rsidRDefault="001255F1" w:rsidP="001255F1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1D683D52" w:rsidR="001255F1" w:rsidRPr="00B74A5D" w:rsidRDefault="00A74146" w:rsidP="001255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bCs/>
                <w:sz w:val="18"/>
                <w:szCs w:val="18"/>
              </w:rPr>
              <w:t xml:space="preserve">İnsan </w:t>
            </w:r>
            <w:r w:rsidR="00D87F8D" w:rsidRPr="00B74A5D">
              <w:rPr>
                <w:rFonts w:cstheme="minorHAnsi"/>
                <w:b/>
                <w:bCs/>
                <w:sz w:val="18"/>
                <w:szCs w:val="18"/>
              </w:rPr>
              <w:t>ve</w:t>
            </w:r>
            <w:r w:rsidRPr="00B74A5D">
              <w:rPr>
                <w:rFonts w:cstheme="minorHAnsi"/>
                <w:b/>
                <w:bCs/>
                <w:sz w:val="18"/>
                <w:szCs w:val="18"/>
              </w:rPr>
              <w:t xml:space="preserve"> Doğa</w:t>
            </w:r>
          </w:p>
        </w:tc>
      </w:tr>
      <w:tr w:rsidR="00AB4B3A" w:rsidRPr="00B74A5D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3EA3ABAF" w:rsidR="009F6C5A" w:rsidRPr="00B74A5D" w:rsidRDefault="009871A6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9F6C5A" w:rsidRPr="00B74A5D">
              <w:rPr>
                <w:rFonts w:cstheme="minorHAnsi"/>
                <w:color w:val="000000" w:themeColor="text1"/>
                <w:sz w:val="18"/>
                <w:szCs w:val="18"/>
              </w:rPr>
              <w:t xml:space="preserve"> Saat</w:t>
            </w:r>
          </w:p>
        </w:tc>
      </w:tr>
    </w:tbl>
    <w:p w14:paraId="350B7654" w14:textId="77777777" w:rsidR="009F6C5A" w:rsidRPr="00B74A5D" w:rsidRDefault="009F6C5A" w:rsidP="009F6C5A">
      <w:pPr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>II.BÖLÜM</w:t>
      </w:r>
    </w:p>
    <w:tbl>
      <w:tblPr>
        <w:tblStyle w:val="TabloKlavuzu"/>
        <w:tblW w:w="10495" w:type="dxa"/>
        <w:jc w:val="center"/>
        <w:tblLook w:val="04A0" w:firstRow="1" w:lastRow="0" w:firstColumn="1" w:lastColumn="0" w:noHBand="0" w:noVBand="1"/>
      </w:tblPr>
      <w:tblGrid>
        <w:gridCol w:w="2008"/>
        <w:gridCol w:w="8447"/>
        <w:gridCol w:w="40"/>
      </w:tblGrid>
      <w:tr w:rsidR="00403504" w:rsidRPr="00B74A5D" w14:paraId="3E305B57" w14:textId="77777777" w:rsidTr="007E044F">
        <w:trPr>
          <w:gridAfter w:val="1"/>
          <w:wAfter w:w="39" w:type="dxa"/>
          <w:trHeight w:val="911"/>
          <w:jc w:val="center"/>
        </w:trPr>
        <w:tc>
          <w:tcPr>
            <w:tcW w:w="2008" w:type="dxa"/>
            <w:vAlign w:val="center"/>
          </w:tcPr>
          <w:p w14:paraId="13C74285" w14:textId="77777777" w:rsidR="00403504" w:rsidRPr="00B74A5D" w:rsidRDefault="00403504" w:rsidP="00403504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Öğrenci Kazanımları/Hedef ve Davranışlar:</w:t>
            </w:r>
          </w:p>
        </w:tc>
        <w:tc>
          <w:tcPr>
            <w:tcW w:w="8448" w:type="dxa"/>
            <w:vAlign w:val="center"/>
          </w:tcPr>
          <w:p w14:paraId="2F99E699" w14:textId="45E54588" w:rsidR="00403504" w:rsidRPr="00B74A5D" w:rsidRDefault="00B5588C" w:rsidP="00403504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ÇEİD.1.1. Yaşadığı çevrenin bir parçası olduğunu gözlemlerine dayanarak fark eder</w:t>
            </w:r>
          </w:p>
        </w:tc>
      </w:tr>
      <w:tr w:rsidR="00403504" w:rsidRPr="00B74A5D" w14:paraId="4C6C06BA" w14:textId="77777777" w:rsidTr="00E527AA">
        <w:trPr>
          <w:gridAfter w:val="1"/>
          <w:wAfter w:w="39" w:type="dxa"/>
          <w:trHeight w:val="900"/>
          <w:jc w:val="center"/>
        </w:trPr>
        <w:tc>
          <w:tcPr>
            <w:tcW w:w="2008" w:type="dxa"/>
            <w:vAlign w:val="center"/>
          </w:tcPr>
          <w:p w14:paraId="602CF7B0" w14:textId="77777777" w:rsidR="00403504" w:rsidRPr="00B74A5D" w:rsidRDefault="00403504" w:rsidP="00403504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Ünite Kavramları ve Sembolleri:</w:t>
            </w:r>
          </w:p>
        </w:tc>
        <w:tc>
          <w:tcPr>
            <w:tcW w:w="8448" w:type="dxa"/>
            <w:vAlign w:val="center"/>
          </w:tcPr>
          <w:p w14:paraId="38270809" w14:textId="3BD2B502" w:rsidR="00403504" w:rsidRPr="00B74A5D" w:rsidRDefault="00D15E37" w:rsidP="0040350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Canlı çevre, cansız çevre</w:t>
            </w:r>
          </w:p>
        </w:tc>
      </w:tr>
      <w:tr w:rsidR="00403504" w:rsidRPr="00B74A5D" w14:paraId="70766BFE" w14:textId="77777777" w:rsidTr="00E527AA">
        <w:trPr>
          <w:gridAfter w:val="1"/>
          <w:wAfter w:w="39" w:type="dxa"/>
          <w:trHeight w:val="629"/>
          <w:jc w:val="center"/>
        </w:trPr>
        <w:tc>
          <w:tcPr>
            <w:tcW w:w="2008" w:type="dxa"/>
            <w:vAlign w:val="center"/>
          </w:tcPr>
          <w:p w14:paraId="674AF605" w14:textId="77777777" w:rsidR="00403504" w:rsidRPr="00B74A5D" w:rsidRDefault="00403504" w:rsidP="00403504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Uygulanacak Yöntem ve Teknikler:</w:t>
            </w:r>
          </w:p>
        </w:tc>
        <w:tc>
          <w:tcPr>
            <w:tcW w:w="8448" w:type="dxa"/>
            <w:vAlign w:val="center"/>
          </w:tcPr>
          <w:p w14:paraId="41CCFF99" w14:textId="1D664D89" w:rsidR="00403504" w:rsidRPr="00B74A5D" w:rsidRDefault="00403504" w:rsidP="0040350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Anlatım, Soru Cevap, Grup Çalışması</w:t>
            </w:r>
          </w:p>
        </w:tc>
      </w:tr>
      <w:tr w:rsidR="00403504" w:rsidRPr="00B74A5D" w14:paraId="17EB23D7" w14:textId="77777777" w:rsidTr="00E527AA">
        <w:trPr>
          <w:gridAfter w:val="1"/>
          <w:wAfter w:w="39" w:type="dxa"/>
          <w:trHeight w:val="755"/>
          <w:jc w:val="center"/>
        </w:trPr>
        <w:tc>
          <w:tcPr>
            <w:tcW w:w="2008" w:type="dxa"/>
            <w:vAlign w:val="center"/>
          </w:tcPr>
          <w:p w14:paraId="0A19E032" w14:textId="77777777" w:rsidR="00403504" w:rsidRPr="00B74A5D" w:rsidRDefault="00403504" w:rsidP="00403504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Kullanılacak Araç – Gereçler:</w:t>
            </w:r>
          </w:p>
        </w:tc>
        <w:tc>
          <w:tcPr>
            <w:tcW w:w="8448" w:type="dxa"/>
            <w:vAlign w:val="center"/>
          </w:tcPr>
          <w:p w14:paraId="1DBA8774" w14:textId="627C340E" w:rsidR="00403504" w:rsidRPr="00B74A5D" w:rsidRDefault="0060670E" w:rsidP="0040350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Akıllı tahta, EBA, Kaynak kitaplar…</w:t>
            </w:r>
          </w:p>
        </w:tc>
      </w:tr>
      <w:tr w:rsidR="00E527AA" w:rsidRPr="00B74A5D" w14:paraId="574BC767" w14:textId="77777777" w:rsidTr="00E527AA">
        <w:trPr>
          <w:gridAfter w:val="1"/>
          <w:wAfter w:w="39" w:type="dxa"/>
          <w:trHeight w:val="755"/>
          <w:jc w:val="center"/>
        </w:trPr>
        <w:tc>
          <w:tcPr>
            <w:tcW w:w="2008" w:type="dxa"/>
            <w:vAlign w:val="center"/>
          </w:tcPr>
          <w:p w14:paraId="32CAB983" w14:textId="77777777" w:rsidR="00E527AA" w:rsidRPr="00B74A5D" w:rsidRDefault="00E527AA" w:rsidP="00E527AA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Açıklamalar:</w:t>
            </w:r>
          </w:p>
        </w:tc>
        <w:tc>
          <w:tcPr>
            <w:tcW w:w="8448" w:type="dxa"/>
            <w:vAlign w:val="center"/>
          </w:tcPr>
          <w:p w14:paraId="263B983B" w14:textId="6DF7A174" w:rsidR="00E527AA" w:rsidRPr="00B74A5D" w:rsidRDefault="00E527AA" w:rsidP="00E527A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Öğrencilerin, gözlemlerine dayanarak insanla doğa arasındaki etkileşime örnekler vermesi sağlanır.</w:t>
            </w:r>
          </w:p>
        </w:tc>
      </w:tr>
      <w:tr w:rsidR="00AB4B3A" w:rsidRPr="00B74A5D" w14:paraId="12DBDE52" w14:textId="77777777" w:rsidTr="00E527AA">
        <w:trPr>
          <w:gridAfter w:val="1"/>
          <w:wAfter w:w="39" w:type="dxa"/>
          <w:trHeight w:val="613"/>
          <w:jc w:val="center"/>
        </w:trPr>
        <w:tc>
          <w:tcPr>
            <w:tcW w:w="2008" w:type="dxa"/>
            <w:vAlign w:val="center"/>
          </w:tcPr>
          <w:p w14:paraId="112DAE8F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Yapılacak Etkinlikler:</w:t>
            </w:r>
          </w:p>
        </w:tc>
        <w:tc>
          <w:tcPr>
            <w:tcW w:w="8448" w:type="dxa"/>
            <w:vAlign w:val="center"/>
          </w:tcPr>
          <w:p w14:paraId="208E6C42" w14:textId="0286ED5E" w:rsidR="009F6C5A" w:rsidRPr="00B74A5D" w:rsidRDefault="006937F9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Çevredeki canlı ve cansız varlıklar nelerdir? Kazanımına yönelik etkinlikler yaptırılır.</w:t>
            </w:r>
          </w:p>
        </w:tc>
      </w:tr>
      <w:tr w:rsidR="00AB4B3A" w:rsidRPr="00B74A5D" w14:paraId="5E2840E8" w14:textId="77777777" w:rsidTr="00E527AA">
        <w:trPr>
          <w:trHeight w:val="1619"/>
          <w:jc w:val="center"/>
        </w:trPr>
        <w:tc>
          <w:tcPr>
            <w:tcW w:w="2007" w:type="dxa"/>
            <w:vAlign w:val="center"/>
          </w:tcPr>
          <w:p w14:paraId="17ECA810" w14:textId="77777777" w:rsidR="009F6C5A" w:rsidRPr="00B74A5D" w:rsidRDefault="009F6C5A" w:rsidP="00064C2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Özet:</w:t>
            </w:r>
          </w:p>
        </w:tc>
        <w:tc>
          <w:tcPr>
            <w:tcW w:w="8488" w:type="dxa"/>
            <w:gridSpan w:val="2"/>
            <w:vAlign w:val="center"/>
          </w:tcPr>
          <w:p w14:paraId="277B9C63" w14:textId="516B0BE8" w:rsidR="00DB4CE8" w:rsidRPr="00B74A5D" w:rsidRDefault="008C24FE" w:rsidP="00482290">
            <w:pPr>
              <w:rPr>
                <w:rFonts w:eastAsia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B74A5D">
              <w:rPr>
                <w:rFonts w:eastAsiaTheme="minorHAnsi" w:cstheme="minorHAnsi"/>
                <w:b/>
                <w:bCs/>
                <w:sz w:val="18"/>
                <w:szCs w:val="18"/>
                <w:lang w:eastAsia="en-US"/>
              </w:rPr>
              <w:t>DÜNYA ORTAMI VE CANLILAR</w:t>
            </w:r>
          </w:p>
          <w:p w14:paraId="5BB93221" w14:textId="1FB1E0B0" w:rsidR="00FF2C2D" w:rsidRPr="00B74A5D" w:rsidRDefault="00FF2C2D" w:rsidP="00442A9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</w:pPr>
            <w:r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Hiçbir canlı tek başına yaşayamaz. İnsan ve diğer canlılar, çevreyi oluşturan her</w:t>
            </w:r>
            <w:r w:rsidR="00442A98"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şeyi birlikte kullanmaktadır. Fakat insan, diğer canlılardan farklı olarak çevrenin canlı ve</w:t>
            </w:r>
            <w:r w:rsidR="00442A98"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cansız varlıklarını kontrol eder. Dolayısıyla canlılar arasında doğayı en çok etkileyen</w:t>
            </w:r>
            <w:r w:rsidR="00442A98"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74A5D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>insandır.</w:t>
            </w:r>
          </w:p>
          <w:p w14:paraId="57B567AC" w14:textId="4F32773A" w:rsidR="00482290" w:rsidRPr="00B74A5D" w:rsidRDefault="00482290" w:rsidP="00482290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Yaşadığı</w:t>
            </w:r>
            <w:r w:rsidR="009823A4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 çevrenin bir parçası olduğu</w:t>
            </w:r>
            <w:r w:rsidR="009823A4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 xml:space="preserve">uz gerçeği, insanlar için önemli ve çevresel sorumlulukları anlamak için temel bir kavramdır. </w:t>
            </w:r>
            <w:r w:rsidR="00442A98" w:rsidRPr="00B74A5D">
              <w:rPr>
                <w:rFonts w:cstheme="minorHAnsi"/>
                <w:sz w:val="18"/>
                <w:szCs w:val="18"/>
              </w:rPr>
              <w:t>B</w:t>
            </w:r>
            <w:r w:rsidRPr="00B74A5D">
              <w:rPr>
                <w:rFonts w:cstheme="minorHAnsi"/>
                <w:sz w:val="18"/>
                <w:szCs w:val="18"/>
              </w:rPr>
              <w:t>u konuyla ilgili bazı önemli bilgiler:</w:t>
            </w:r>
          </w:p>
          <w:p w14:paraId="57DE7AE0" w14:textId="42D5A887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Ekosistemlerin Parçası Olmak: İnsanlar, dünya üzerindeki çeşitli ekosistemlerin bir parçasıdır. Bu ekosistemler, ormanlar, göller, nehirler, okyanuslar, çöller ve daha fazlasını içerir.</w:t>
            </w:r>
          </w:p>
          <w:p w14:paraId="22D8B58D" w14:textId="0C375CD3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Beslenme ve Su Temini: Yaşamı</w:t>
            </w:r>
            <w:r w:rsidR="00030F52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 xml:space="preserve">ızı sürdürebilmek için </w:t>
            </w:r>
            <w:r w:rsidR="00030F52" w:rsidRPr="00B74A5D">
              <w:rPr>
                <w:rFonts w:cstheme="minorHAnsi"/>
                <w:sz w:val="18"/>
                <w:szCs w:val="18"/>
              </w:rPr>
              <w:t>çevrenin</w:t>
            </w:r>
            <w:r w:rsidRPr="00B74A5D">
              <w:rPr>
                <w:rFonts w:cstheme="minorHAnsi"/>
                <w:sz w:val="18"/>
                <w:szCs w:val="18"/>
              </w:rPr>
              <w:t xml:space="preserve"> sunduğu kaynaklara bağımlı</w:t>
            </w:r>
            <w:r w:rsidR="00030F52" w:rsidRPr="00B74A5D">
              <w:rPr>
                <w:rFonts w:cstheme="minorHAnsi"/>
                <w:sz w:val="18"/>
                <w:szCs w:val="18"/>
              </w:rPr>
              <w:t>y</w:t>
            </w:r>
            <w:r w:rsidRPr="00B74A5D">
              <w:rPr>
                <w:rFonts w:cstheme="minorHAnsi"/>
                <w:sz w:val="18"/>
                <w:szCs w:val="18"/>
              </w:rPr>
              <w:t>ız. Yiyecek, su ve diğer temel ihtiyaçlar</w:t>
            </w:r>
            <w:r w:rsidR="00030F52" w:rsidRPr="00B74A5D">
              <w:rPr>
                <w:rFonts w:cstheme="minorHAnsi"/>
                <w:sz w:val="18"/>
                <w:szCs w:val="18"/>
              </w:rPr>
              <w:t>ım</w:t>
            </w:r>
            <w:r w:rsidRPr="00B74A5D">
              <w:rPr>
                <w:rFonts w:cstheme="minorHAnsi"/>
                <w:sz w:val="18"/>
                <w:szCs w:val="18"/>
              </w:rPr>
              <w:t xml:space="preserve">ız doğadan gelir. </w:t>
            </w:r>
            <w:r w:rsidR="00030F52" w:rsidRPr="00B74A5D">
              <w:rPr>
                <w:rFonts w:cstheme="minorHAnsi"/>
                <w:sz w:val="18"/>
                <w:szCs w:val="18"/>
              </w:rPr>
              <w:t>Canlılar b</w:t>
            </w:r>
            <w:r w:rsidRPr="00B74A5D">
              <w:rPr>
                <w:rFonts w:cstheme="minorHAnsi"/>
                <w:sz w:val="18"/>
                <w:szCs w:val="18"/>
              </w:rPr>
              <w:t>eslenme zinciri içinde yer alır</w:t>
            </w:r>
            <w:r w:rsidR="00030F52" w:rsidRPr="00B74A5D">
              <w:rPr>
                <w:rFonts w:cstheme="minorHAnsi"/>
                <w:sz w:val="18"/>
                <w:szCs w:val="18"/>
              </w:rPr>
              <w:t>.</w:t>
            </w:r>
          </w:p>
          <w:p w14:paraId="630C6A8A" w14:textId="02A85DBA" w:rsidR="00482290" w:rsidRPr="00B74A5D" w:rsidRDefault="009823A4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Nefes alıp vermek</w:t>
            </w:r>
            <w:r w:rsidR="00482290" w:rsidRPr="00B74A5D">
              <w:rPr>
                <w:rFonts w:cstheme="minorHAnsi"/>
                <w:sz w:val="18"/>
                <w:szCs w:val="18"/>
              </w:rPr>
              <w:t>: Her an nefes alı</w:t>
            </w:r>
            <w:r w:rsidR="003826EA" w:rsidRPr="00B74A5D">
              <w:rPr>
                <w:rFonts w:cstheme="minorHAnsi"/>
                <w:sz w:val="18"/>
                <w:szCs w:val="18"/>
              </w:rPr>
              <w:t>p veririz</w:t>
            </w:r>
            <w:r w:rsidR="00482290" w:rsidRPr="00B74A5D">
              <w:rPr>
                <w:rFonts w:cstheme="minorHAnsi"/>
                <w:sz w:val="18"/>
                <w:szCs w:val="18"/>
              </w:rPr>
              <w:t xml:space="preserve"> ve bu da çevrenizin bir parçası olduğu</w:t>
            </w:r>
            <w:r w:rsidR="003826EA" w:rsidRPr="00B74A5D">
              <w:rPr>
                <w:rFonts w:cstheme="minorHAnsi"/>
                <w:sz w:val="18"/>
                <w:szCs w:val="18"/>
              </w:rPr>
              <w:t>m</w:t>
            </w:r>
            <w:r w:rsidR="00482290" w:rsidRPr="00B74A5D">
              <w:rPr>
                <w:rFonts w:cstheme="minorHAnsi"/>
                <w:sz w:val="18"/>
                <w:szCs w:val="18"/>
              </w:rPr>
              <w:t>uzun en temel göstergelerinden biridir. Soluduğu</w:t>
            </w:r>
            <w:r w:rsidR="003826EA" w:rsidRPr="00B74A5D">
              <w:rPr>
                <w:rFonts w:cstheme="minorHAnsi"/>
                <w:sz w:val="18"/>
                <w:szCs w:val="18"/>
              </w:rPr>
              <w:t>m</w:t>
            </w:r>
            <w:r w:rsidR="00482290" w:rsidRPr="00B74A5D">
              <w:rPr>
                <w:rFonts w:cstheme="minorHAnsi"/>
                <w:sz w:val="18"/>
                <w:szCs w:val="18"/>
              </w:rPr>
              <w:t>uz hava, bitkilerin ürettiği oksijenle doludur.</w:t>
            </w:r>
          </w:p>
          <w:p w14:paraId="6E601A74" w14:textId="64ACE885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Çevresel Etkileşimler: İklim, coğrafya, bitki örtüsü ve hayvanlar gibi doğal faktörler, günlük yaşamı</w:t>
            </w:r>
            <w:r w:rsidR="00B35112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ızı etkiler.</w:t>
            </w:r>
          </w:p>
          <w:p w14:paraId="78E33678" w14:textId="5B8EF7C1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Çevre Kirliliği: İnsanlar, çevreyi kirletme potansiyeline sahiptir. Sanayi faaliyetleri, atık yönetimi sorunları ve hava, su ve toprak kirliliği gibi faktörler, doğanın ve yaşadığı</w:t>
            </w:r>
            <w:r w:rsidR="00B35112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 çevrenin sağlığını olumsuz etkileyebilir.</w:t>
            </w:r>
          </w:p>
          <w:p w14:paraId="03286AE5" w14:textId="6AB6834D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Sürdürülebilirlik: İnsanlar, yaşadıkları çevrenin sürdürülebilirliğine katkıda bulunmalıdır. Sürdürülebilirlik, doğal kaynakları gelecek nesiller için korumayı ve çevresel sorumlulukları yerine getirmeyi içerir.</w:t>
            </w:r>
          </w:p>
          <w:p w14:paraId="17978DCE" w14:textId="77777777" w:rsidR="00B011CD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Koruma ve Restorasyon: Doğal yaşamı koruma, yaşadığı</w:t>
            </w:r>
            <w:r w:rsidR="00B35112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 çevrenin bir parçası olduğu</w:t>
            </w:r>
            <w:r w:rsidR="006F6E9D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uzu göste</w:t>
            </w:r>
            <w:r w:rsidR="00B011CD" w:rsidRPr="00B74A5D">
              <w:rPr>
                <w:rFonts w:cstheme="minorHAnsi"/>
                <w:sz w:val="18"/>
                <w:szCs w:val="18"/>
              </w:rPr>
              <w:t>rir</w:t>
            </w:r>
            <w:r w:rsidRPr="00B74A5D">
              <w:rPr>
                <w:rFonts w:cstheme="minorHAnsi"/>
                <w:sz w:val="18"/>
                <w:szCs w:val="18"/>
              </w:rPr>
              <w:t xml:space="preserve">. Milli parklar, doğa koruma projeleri ve çevre bilinci kampanyalarına katılarak doğaya olan </w:t>
            </w:r>
            <w:r w:rsidR="00B011CD" w:rsidRPr="00B74A5D">
              <w:rPr>
                <w:rFonts w:cstheme="minorHAnsi"/>
                <w:sz w:val="18"/>
                <w:szCs w:val="18"/>
              </w:rPr>
              <w:t>duyarlılığımızı</w:t>
            </w:r>
            <w:r w:rsidRPr="00B74A5D">
              <w:rPr>
                <w:rFonts w:cstheme="minorHAnsi"/>
                <w:sz w:val="18"/>
                <w:szCs w:val="18"/>
              </w:rPr>
              <w:t xml:space="preserve"> ifade ede</w:t>
            </w:r>
            <w:r w:rsidR="00B011CD" w:rsidRPr="00B74A5D">
              <w:rPr>
                <w:rFonts w:cstheme="minorHAnsi"/>
                <w:sz w:val="18"/>
                <w:szCs w:val="18"/>
              </w:rPr>
              <w:t>riz.</w:t>
            </w:r>
          </w:p>
          <w:p w14:paraId="5B511D30" w14:textId="25FDD3E8" w:rsidR="00482290" w:rsidRPr="00B74A5D" w:rsidRDefault="00482290" w:rsidP="00D6119C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lastRenderedPageBreak/>
              <w:t>Doğa Eğitimi: Doğayı daha iyi anlamak ve koruma çabalarına katkıda bulunmak için önemlidir. Doğa eğitimine katılarak çevre</w:t>
            </w:r>
            <w:r w:rsidR="00D6119C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izin bir parçası olarak daha fazla bilgi edinebilir</w:t>
            </w:r>
            <w:r w:rsidR="00D6119C" w:rsidRPr="00B74A5D">
              <w:rPr>
                <w:rFonts w:cstheme="minorHAnsi"/>
                <w:sz w:val="18"/>
                <w:szCs w:val="18"/>
              </w:rPr>
              <w:t>iz.</w:t>
            </w:r>
          </w:p>
          <w:p w14:paraId="36063546" w14:textId="4551C733" w:rsidR="00482290" w:rsidRPr="00B74A5D" w:rsidRDefault="00482290" w:rsidP="00482290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Yaşadığı</w:t>
            </w:r>
            <w:r w:rsidR="00D6119C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 çevrenin bir parçası olmak, doğanın bir parçası olduğu</w:t>
            </w:r>
            <w:r w:rsidR="00D6119C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uzun ve ona karşı sorumlulukları</w:t>
            </w:r>
            <w:r w:rsidR="00D6119C" w:rsidRPr="00B74A5D">
              <w:rPr>
                <w:rFonts w:cstheme="minorHAnsi"/>
                <w:sz w:val="18"/>
                <w:szCs w:val="18"/>
              </w:rPr>
              <w:t>m</w:t>
            </w:r>
            <w:r w:rsidRPr="00B74A5D">
              <w:rPr>
                <w:rFonts w:cstheme="minorHAnsi"/>
                <w:sz w:val="18"/>
                <w:szCs w:val="18"/>
              </w:rPr>
              <w:t>ızın olduğunun bir göstergesidir. Bu sorumlulukları yerine getirerek doğayı koruyabilir ve sürdürülebilir bir gelecek için katkı sağlayabilir</w:t>
            </w:r>
            <w:r w:rsidR="00D6119C" w:rsidRPr="00B74A5D">
              <w:rPr>
                <w:rFonts w:cstheme="minorHAnsi"/>
                <w:sz w:val="18"/>
                <w:szCs w:val="18"/>
              </w:rPr>
              <w:t>iz.</w:t>
            </w:r>
          </w:p>
          <w:p w14:paraId="26F5A45C" w14:textId="345B859B" w:rsidR="008224CA" w:rsidRPr="00B74A5D" w:rsidRDefault="008224CA" w:rsidP="009040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74A5D">
              <w:rPr>
                <w:rFonts w:cstheme="minorHAnsi"/>
                <w:b/>
                <w:bCs/>
                <w:sz w:val="18"/>
                <w:szCs w:val="18"/>
              </w:rPr>
              <w:t>İNSANLARLA DOĞA ARASINDAKİ ETKİLEŞİME ÖRNEKLER:</w:t>
            </w:r>
          </w:p>
          <w:p w14:paraId="30F40489" w14:textId="533A5EE2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1. Tarım: İnsanlar binlerce yıldır toprakla etkileşimde bulunuyorlar. Tarım, bitki yetiştirme ve hayvan besleme gibi faaliyetlerle doğayla yakın bir etkileşimi temsil eder. İnsanlar, tarım sayesinde yiyecek üretir ve çevrelerini şekillendirirler.</w:t>
            </w:r>
          </w:p>
          <w:p w14:paraId="7C106088" w14:textId="0DEBD0CF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2. Madencilik:</w:t>
            </w:r>
            <w:r w:rsidR="00CE3B99" w:rsidRPr="00B74A5D">
              <w:rPr>
                <w:rFonts w:cstheme="minorHAnsi"/>
                <w:sz w:val="18"/>
                <w:szCs w:val="18"/>
              </w:rPr>
              <w:t xml:space="preserve"> D</w:t>
            </w:r>
            <w:r w:rsidRPr="00B74A5D">
              <w:rPr>
                <w:rFonts w:cstheme="minorHAnsi"/>
                <w:sz w:val="18"/>
                <w:szCs w:val="18"/>
              </w:rPr>
              <w:t>oğanın yer altı kaynaklarına erişim sağlar. Madenler, enerji üretimi, inşaat ve sanayi için hammaddeleri temin etmek için kullanılır. Ancak madencilik, doğanın tahribatına ve çevre kirliliğine de yol açabilir.</w:t>
            </w:r>
          </w:p>
          <w:p w14:paraId="0A15530B" w14:textId="112AE185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3. Ormancılık:</w:t>
            </w:r>
            <w:r w:rsidR="005C05AE" w:rsidRPr="00B74A5D">
              <w:rPr>
                <w:rFonts w:cstheme="minorHAnsi"/>
                <w:sz w:val="18"/>
                <w:szCs w:val="18"/>
              </w:rPr>
              <w:t xml:space="preserve"> A</w:t>
            </w:r>
            <w:r w:rsidRPr="00B74A5D">
              <w:rPr>
                <w:rFonts w:cstheme="minorHAnsi"/>
                <w:sz w:val="18"/>
                <w:szCs w:val="18"/>
              </w:rPr>
              <w:t>ğaç kesimi, odun üretimi ve orman yönetimi gibi faaliyetleri içerir. Doğal kaynakları sürdürülebilir bir şekilde kullanarak ormanların korunması ve yönetilmesi önemlidir.</w:t>
            </w:r>
          </w:p>
          <w:p w14:paraId="279607DD" w14:textId="282464B4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4. Su Kullanımı: İnsanlar su kaynaklarına bağımlıdır. Su, içme suyu temini, sulama, enerji üretimi ve sanayide kullanılır. Ancak aşırı su tüketimi ve kirliliği, su kaynaklarını tehdit edebilir.</w:t>
            </w:r>
          </w:p>
          <w:p w14:paraId="5A07A849" w14:textId="604C7032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5. Sanayi ve Teknoloji:</w:t>
            </w:r>
            <w:r w:rsidR="00AC54BF" w:rsidRPr="00B74A5D">
              <w:rPr>
                <w:rFonts w:cstheme="minorHAnsi"/>
                <w:sz w:val="18"/>
                <w:szCs w:val="18"/>
              </w:rPr>
              <w:t xml:space="preserve"> </w:t>
            </w:r>
            <w:r w:rsidRPr="00B74A5D">
              <w:rPr>
                <w:rFonts w:cstheme="minorHAnsi"/>
                <w:sz w:val="18"/>
                <w:szCs w:val="18"/>
              </w:rPr>
              <w:t>İnsanlar, sanayi üretimi ve teknolojik gelişmelerle doğayı etkilemiştir. Bu, doğal kaynakların tüketilmesi, enerji üretimi ve çevre kirliliğiyle sonuçlanabilir.</w:t>
            </w:r>
          </w:p>
          <w:p w14:paraId="2AC2D9B7" w14:textId="02D1F97C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6. Turizm: Doğal güzellikler, turizm için popüler destinasyonlar haline gelir. Turizm, yerel ekonomilere katkı sağlayabilir, ancak aşırı turizm doğal alanlara zarar verebilir.</w:t>
            </w:r>
          </w:p>
          <w:p w14:paraId="44A988FB" w14:textId="0627D153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7. Kirlilik:</w:t>
            </w:r>
            <w:r w:rsidR="00AC54BF" w:rsidRPr="00B74A5D">
              <w:rPr>
                <w:rFonts w:cstheme="minorHAnsi"/>
                <w:sz w:val="18"/>
                <w:szCs w:val="18"/>
              </w:rPr>
              <w:t xml:space="preserve"> </w:t>
            </w:r>
            <w:r w:rsidRPr="00B74A5D">
              <w:rPr>
                <w:rFonts w:cstheme="minorHAnsi"/>
                <w:sz w:val="18"/>
                <w:szCs w:val="18"/>
              </w:rPr>
              <w:t>Sanayi faaliyetleri, atık yönetimi sorunları ve hava, su ve toprak kirliliği gibi faktörler, doğanın bozulmasına neden olabilir.</w:t>
            </w:r>
          </w:p>
          <w:p w14:paraId="0684E45A" w14:textId="004C58BE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 xml:space="preserve">8. Doğal Afetler: </w:t>
            </w:r>
            <w:r w:rsidR="0093762D" w:rsidRPr="00B74A5D">
              <w:rPr>
                <w:rFonts w:cstheme="minorHAnsi"/>
                <w:sz w:val="18"/>
                <w:szCs w:val="18"/>
              </w:rPr>
              <w:t>Y</w:t>
            </w:r>
            <w:r w:rsidRPr="00B74A5D">
              <w:rPr>
                <w:rFonts w:cstheme="minorHAnsi"/>
                <w:sz w:val="18"/>
                <w:szCs w:val="18"/>
              </w:rPr>
              <w:t>erleşim</w:t>
            </w:r>
            <w:r w:rsidR="0093762D" w:rsidRPr="00B74A5D">
              <w:rPr>
                <w:rFonts w:cstheme="minorHAnsi"/>
                <w:sz w:val="18"/>
                <w:szCs w:val="18"/>
              </w:rPr>
              <w:t xml:space="preserve"> yerleri</w:t>
            </w:r>
            <w:r w:rsidRPr="00B74A5D">
              <w:rPr>
                <w:rFonts w:cstheme="minorHAnsi"/>
                <w:sz w:val="18"/>
                <w:szCs w:val="18"/>
              </w:rPr>
              <w:t xml:space="preserve"> doğal afetlere karşı savunmasızdır. Tsunami, deprem, sel ve kasırga gibi doğal afetler, insanların doğa ile en zorlu etkileşim biçimlerinden birini oluşturur.</w:t>
            </w:r>
          </w:p>
          <w:p w14:paraId="2F16CA00" w14:textId="6357C650" w:rsidR="008224CA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9. Koruma Çabaları: İnsanlar, doğal yaşamı korumak için milli parklar, doğa rezervleri ve koruma alanları oluşturur. Bu alanlar, doğal yaşamın ve biyoçeşitliliğin korunmasına yardımcı olur.</w:t>
            </w:r>
          </w:p>
          <w:p w14:paraId="6EC03117" w14:textId="45D8E696" w:rsidR="00D206A9" w:rsidRPr="00B74A5D" w:rsidRDefault="008224CA" w:rsidP="008224CA">
            <w:pPr>
              <w:rPr>
                <w:rFonts w:cstheme="minorHAnsi"/>
                <w:sz w:val="18"/>
                <w:szCs w:val="18"/>
              </w:rPr>
            </w:pPr>
            <w:r w:rsidRPr="00B74A5D">
              <w:rPr>
                <w:rFonts w:cstheme="minorHAnsi"/>
                <w:sz w:val="18"/>
                <w:szCs w:val="18"/>
              </w:rPr>
              <w:t>10. Yeşil Teknoloji ve Sürdürülebilirlik: İnsanlar, yeşil enerji üretimi, geri dönüşüm, sürdürülebilir tarım ve çevre dostu teknolojiler gibi uygulamalarla doğa ile daha uyumlu bir şekilde etkileşimde bulunma yollarını araştırır ve geliştirir.</w:t>
            </w:r>
          </w:p>
        </w:tc>
      </w:tr>
    </w:tbl>
    <w:p w14:paraId="494EE05E" w14:textId="77777777" w:rsidR="009F6C5A" w:rsidRPr="00B74A5D" w:rsidRDefault="009F6C5A" w:rsidP="009F6C5A">
      <w:pPr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AB4B3A" w:rsidRPr="00B74A5D" w14:paraId="37523BF3" w14:textId="77777777" w:rsidTr="007D3336">
        <w:trPr>
          <w:trHeight w:val="1376"/>
          <w:jc w:val="center"/>
        </w:trPr>
        <w:tc>
          <w:tcPr>
            <w:tcW w:w="1838" w:type="dxa"/>
            <w:vAlign w:val="center"/>
          </w:tcPr>
          <w:p w14:paraId="7202590D" w14:textId="77777777" w:rsidR="009F6C5A" w:rsidRPr="00B74A5D" w:rsidRDefault="009F6C5A" w:rsidP="00064C2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Ölçme ve Değerlendirme:</w:t>
            </w:r>
          </w:p>
        </w:tc>
        <w:tc>
          <w:tcPr>
            <w:tcW w:w="8618" w:type="dxa"/>
          </w:tcPr>
          <w:p w14:paraId="0FC28815" w14:textId="157E8D33" w:rsidR="00B74A5D" w:rsidRPr="00B74A5D" w:rsidRDefault="00B74A5D" w:rsidP="00064C20">
            <w:pPr>
              <w:rPr>
                <w:rFonts w:ascii="Calibri" w:hAnsi="Calibri" w:cs="Calibri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*</w:t>
            </w:r>
            <w:r w:rsidRPr="00B74A5D">
              <w:rPr>
                <w:rFonts w:ascii="Calibri" w:hAnsi="Calibri" w:cs="Calibri"/>
                <w:sz w:val="18"/>
                <w:szCs w:val="18"/>
              </w:rPr>
              <w:t>Çevrelerindeki insan-doğa etkileşimlerini gözlemleyip bir rapor hazırlamalarını isteyin. Bu raporda, insanların çevreye nasıl etkide bulunduğunu ve doğanın insanlara nasıl etkilerde bulunduğunu örneklerle açıklamalarını istenebilir.</w:t>
            </w:r>
          </w:p>
          <w:p w14:paraId="16C674A6" w14:textId="3E0638EC" w:rsidR="00D23804" w:rsidRPr="00B74A5D" w:rsidRDefault="009F6C5A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*</w:t>
            </w:r>
            <w:r w:rsidR="00D23804" w:rsidRPr="00B74A5D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Öğrencilerin gözlem yetenekleri, katılımı ve tartışma sırasındaki aktiflikleri göz önüne alarak ders değerlendir</w:t>
            </w:r>
            <w:r w:rsidR="001173F5" w:rsidRPr="00B74A5D">
              <w:rPr>
                <w:rFonts w:cstheme="minorHAnsi"/>
                <w:color w:val="000000" w:themeColor="text1"/>
                <w:sz w:val="18"/>
                <w:szCs w:val="18"/>
              </w:rPr>
              <w:t>ilecektir.</w:t>
            </w:r>
          </w:p>
          <w:p w14:paraId="5F1F3EEF" w14:textId="572ED63B" w:rsidR="009F6C5A" w:rsidRPr="00B74A5D" w:rsidRDefault="001173F5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 xml:space="preserve">* </w:t>
            </w:r>
            <w:r w:rsidR="009F6C5A" w:rsidRPr="00B74A5D">
              <w:rPr>
                <w:rFonts w:cstheme="minorHAnsi"/>
                <w:color w:val="000000" w:themeColor="text1"/>
                <w:sz w:val="18"/>
                <w:szCs w:val="18"/>
              </w:rPr>
              <w:t>Boşluk dolduralım</w:t>
            </w:r>
          </w:p>
          <w:p w14:paraId="4CBE305D" w14:textId="77777777" w:rsidR="009F6C5A" w:rsidRPr="00B74A5D" w:rsidRDefault="009F6C5A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color w:val="000000" w:themeColor="text1"/>
                <w:sz w:val="18"/>
                <w:szCs w:val="18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68D29CC9" w14:textId="77777777" w:rsidR="009F6C5A" w:rsidRPr="00B74A5D" w:rsidRDefault="009F6C5A" w:rsidP="009F6C5A">
      <w:pPr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B74A5D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Dersin Diğer Derslerle İlişkisi:</w:t>
            </w:r>
          </w:p>
        </w:tc>
        <w:tc>
          <w:tcPr>
            <w:tcW w:w="8652" w:type="dxa"/>
          </w:tcPr>
          <w:p w14:paraId="0CEB1204" w14:textId="77777777" w:rsidR="009F6C5A" w:rsidRPr="00B74A5D" w:rsidRDefault="009F6C5A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5F1C81B" w14:textId="77777777" w:rsidR="009F6C5A" w:rsidRPr="00B74A5D" w:rsidRDefault="009F6C5A" w:rsidP="009F6C5A">
      <w:pPr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B74A5D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B74A5D" w:rsidRDefault="009F6C5A" w:rsidP="00064C20">
            <w:pPr>
              <w:jc w:val="righ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74A5D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Planın Uygulanmasıyla 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B74A5D" w:rsidRDefault="009F6C5A" w:rsidP="00064C2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A3AF4A4" w14:textId="77777777" w:rsidR="009F6C5A" w:rsidRPr="00B74A5D" w:rsidRDefault="009F6C5A" w:rsidP="005414DB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6B5C54F4" w14:textId="6BF6E84E" w:rsidR="009F6C5A" w:rsidRPr="00B74A5D" w:rsidRDefault="009F6C5A" w:rsidP="009F6C5A">
      <w:pPr>
        <w:spacing w:after="0" w:line="240" w:lineRule="auto"/>
        <w:ind w:left="6372" w:firstLine="708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>Uygundur</w:t>
      </w:r>
    </w:p>
    <w:p w14:paraId="50340D0D" w14:textId="001542F5" w:rsidR="009F6C5A" w:rsidRPr="00B74A5D" w:rsidRDefault="009F6C5A" w:rsidP="009F6C5A">
      <w:pPr>
        <w:spacing w:after="0" w:line="240" w:lineRule="auto"/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   </w:t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  <w:t xml:space="preserve">        ........................</w:t>
      </w:r>
    </w:p>
    <w:p w14:paraId="77E581AA" w14:textId="239EB3E6" w:rsidR="009F6C5A" w:rsidRPr="00B74A5D" w:rsidRDefault="009F6C5A" w:rsidP="009F6C5A">
      <w:pPr>
        <w:spacing w:after="0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B74A5D">
        <w:rPr>
          <w:rFonts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</w:r>
      <w:r w:rsidRPr="00B74A5D">
        <w:rPr>
          <w:rFonts w:cstheme="minorHAnsi"/>
          <w:b/>
          <w:color w:val="000000" w:themeColor="text1"/>
          <w:sz w:val="18"/>
          <w:szCs w:val="18"/>
        </w:rPr>
        <w:tab/>
        <w:t xml:space="preserve">                Okul Müdürü   </w:t>
      </w:r>
    </w:p>
    <w:p w14:paraId="1A684DE8" w14:textId="2E817E78" w:rsidR="009F6C5A" w:rsidRPr="00B74A5D" w:rsidRDefault="009F6C5A" w:rsidP="009F6C5A">
      <w:pPr>
        <w:spacing w:after="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14:paraId="38DD9C7C" w14:textId="77777777" w:rsidR="009F6C5A" w:rsidRPr="00B74A5D" w:rsidRDefault="009F6C5A" w:rsidP="009F6C5A">
      <w:pPr>
        <w:spacing w:after="0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14:paraId="314F91A3" w14:textId="396F1BDB" w:rsidR="00F75F55" w:rsidRPr="00B74A5D" w:rsidRDefault="009F6C5A">
      <w:pPr>
        <w:rPr>
          <w:rFonts w:cstheme="minorHAnsi"/>
          <w:color w:val="000000" w:themeColor="text1"/>
          <w:sz w:val="18"/>
          <w:szCs w:val="18"/>
        </w:rPr>
      </w:pPr>
      <w:r w:rsidRPr="00B74A5D">
        <w:rPr>
          <w:rFonts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6" w:history="1">
        <w:r w:rsidRPr="00B74A5D">
          <w:rPr>
            <w:rStyle w:val="Kpr"/>
            <w:rFonts w:cstheme="minorHAnsi"/>
            <w:b/>
            <w:bCs/>
            <w:color w:val="FF0000"/>
            <w:sz w:val="18"/>
            <w:szCs w:val="18"/>
          </w:rPr>
          <w:t>www.fenusbilim.com</w:t>
        </w:r>
      </w:hyperlink>
    </w:p>
    <w:sectPr w:rsidR="00F75F55" w:rsidRPr="00B74A5D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7B41"/>
    <w:multiLevelType w:val="hybridMultilevel"/>
    <w:tmpl w:val="0DBE8D40"/>
    <w:lvl w:ilvl="0" w:tplc="FEC68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3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0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F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8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2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84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957D5"/>
    <w:multiLevelType w:val="hybridMultilevel"/>
    <w:tmpl w:val="9B824C42"/>
    <w:lvl w:ilvl="0" w:tplc="0F2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7B4D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4D8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762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794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7D21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E146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4E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29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27B872A8"/>
    <w:multiLevelType w:val="hybridMultilevel"/>
    <w:tmpl w:val="5A4EFD9A"/>
    <w:lvl w:ilvl="0" w:tplc="FEC68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768E1"/>
    <w:multiLevelType w:val="hybridMultilevel"/>
    <w:tmpl w:val="8B1A0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51622"/>
    <w:multiLevelType w:val="hybridMultilevel"/>
    <w:tmpl w:val="DAB607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8717">
    <w:abstractNumId w:val="0"/>
  </w:num>
  <w:num w:numId="2" w16cid:durableId="1488400845">
    <w:abstractNumId w:val="1"/>
  </w:num>
  <w:num w:numId="3" w16cid:durableId="1789087284">
    <w:abstractNumId w:val="3"/>
  </w:num>
  <w:num w:numId="4" w16cid:durableId="1335382774">
    <w:abstractNumId w:val="4"/>
  </w:num>
  <w:num w:numId="5" w16cid:durableId="196203388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1736F"/>
    <w:rsid w:val="0002650A"/>
    <w:rsid w:val="00030F52"/>
    <w:rsid w:val="0008220D"/>
    <w:rsid w:val="00090E64"/>
    <w:rsid w:val="001173F5"/>
    <w:rsid w:val="001255F1"/>
    <w:rsid w:val="001375E4"/>
    <w:rsid w:val="00137671"/>
    <w:rsid w:val="00223C97"/>
    <w:rsid w:val="00232FFE"/>
    <w:rsid w:val="00233728"/>
    <w:rsid w:val="002570E2"/>
    <w:rsid w:val="00281FE7"/>
    <w:rsid w:val="002A16EE"/>
    <w:rsid w:val="00332B4A"/>
    <w:rsid w:val="00337E34"/>
    <w:rsid w:val="003826EA"/>
    <w:rsid w:val="0039483D"/>
    <w:rsid w:val="003B4637"/>
    <w:rsid w:val="003E5F44"/>
    <w:rsid w:val="00403504"/>
    <w:rsid w:val="00426FA1"/>
    <w:rsid w:val="004410A1"/>
    <w:rsid w:val="00442A98"/>
    <w:rsid w:val="004568B5"/>
    <w:rsid w:val="00482290"/>
    <w:rsid w:val="004F4143"/>
    <w:rsid w:val="005414DB"/>
    <w:rsid w:val="005B0C60"/>
    <w:rsid w:val="005C05AE"/>
    <w:rsid w:val="005C5637"/>
    <w:rsid w:val="005C7B80"/>
    <w:rsid w:val="005E3A80"/>
    <w:rsid w:val="005E6BF6"/>
    <w:rsid w:val="0060670E"/>
    <w:rsid w:val="00672180"/>
    <w:rsid w:val="006937F9"/>
    <w:rsid w:val="006974B2"/>
    <w:rsid w:val="006A554A"/>
    <w:rsid w:val="006C6ECF"/>
    <w:rsid w:val="006F6E9D"/>
    <w:rsid w:val="00711FF9"/>
    <w:rsid w:val="00734A8E"/>
    <w:rsid w:val="0075251C"/>
    <w:rsid w:val="00783BC6"/>
    <w:rsid w:val="007B0C21"/>
    <w:rsid w:val="007B39D1"/>
    <w:rsid w:val="007B5AA9"/>
    <w:rsid w:val="007B7E0A"/>
    <w:rsid w:val="007D0885"/>
    <w:rsid w:val="007D0F07"/>
    <w:rsid w:val="007D3336"/>
    <w:rsid w:val="007E044F"/>
    <w:rsid w:val="008224CA"/>
    <w:rsid w:val="00840DFA"/>
    <w:rsid w:val="00854F05"/>
    <w:rsid w:val="008B5A38"/>
    <w:rsid w:val="008C24FE"/>
    <w:rsid w:val="008F2857"/>
    <w:rsid w:val="00904067"/>
    <w:rsid w:val="00910C61"/>
    <w:rsid w:val="0092097A"/>
    <w:rsid w:val="0093762D"/>
    <w:rsid w:val="009823A4"/>
    <w:rsid w:val="0098648E"/>
    <w:rsid w:val="009871A6"/>
    <w:rsid w:val="009B087F"/>
    <w:rsid w:val="009B73A8"/>
    <w:rsid w:val="009F3CFD"/>
    <w:rsid w:val="009F6C5A"/>
    <w:rsid w:val="00A05E96"/>
    <w:rsid w:val="00A40726"/>
    <w:rsid w:val="00A74146"/>
    <w:rsid w:val="00A87D2D"/>
    <w:rsid w:val="00A93315"/>
    <w:rsid w:val="00AA3EA9"/>
    <w:rsid w:val="00AB4B3A"/>
    <w:rsid w:val="00AC54BF"/>
    <w:rsid w:val="00B011CD"/>
    <w:rsid w:val="00B27252"/>
    <w:rsid w:val="00B35112"/>
    <w:rsid w:val="00B5588C"/>
    <w:rsid w:val="00B73153"/>
    <w:rsid w:val="00B74A5D"/>
    <w:rsid w:val="00B9141A"/>
    <w:rsid w:val="00BD2307"/>
    <w:rsid w:val="00C52F67"/>
    <w:rsid w:val="00C9563A"/>
    <w:rsid w:val="00CD6A46"/>
    <w:rsid w:val="00CE3B99"/>
    <w:rsid w:val="00D15E37"/>
    <w:rsid w:val="00D206A9"/>
    <w:rsid w:val="00D23804"/>
    <w:rsid w:val="00D33893"/>
    <w:rsid w:val="00D6119C"/>
    <w:rsid w:val="00D749BD"/>
    <w:rsid w:val="00D8406F"/>
    <w:rsid w:val="00D87F8D"/>
    <w:rsid w:val="00DB4CE8"/>
    <w:rsid w:val="00E21A50"/>
    <w:rsid w:val="00E27DE6"/>
    <w:rsid w:val="00E31D2E"/>
    <w:rsid w:val="00E527AA"/>
    <w:rsid w:val="00E925E2"/>
    <w:rsid w:val="00EB5048"/>
    <w:rsid w:val="00ED1CBB"/>
    <w:rsid w:val="00EE07F2"/>
    <w:rsid w:val="00EE11DF"/>
    <w:rsid w:val="00EE3F43"/>
    <w:rsid w:val="00F4473D"/>
    <w:rsid w:val="00F46E45"/>
    <w:rsid w:val="00F75F55"/>
    <w:rsid w:val="00FC7AEB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D206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4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9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2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7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nusbilim.com/2021/02/12/8-sinif-gunluk-planlar/" TargetMode="External"/><Relationship Id="rId5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3</cp:revision>
  <dcterms:created xsi:type="dcterms:W3CDTF">2025-09-15T14:35:00Z</dcterms:created>
  <dcterms:modified xsi:type="dcterms:W3CDTF">2025-09-15T14:37:00Z</dcterms:modified>
</cp:coreProperties>
</file>