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D5FFC63"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202</w:t>
      </w:r>
      <w:r w:rsidR="00231DEF">
        <w:rPr>
          <w:rFonts w:cstheme="minorHAnsi"/>
          <w:b/>
          <w:color w:val="000000" w:themeColor="text1"/>
          <w:sz w:val="20"/>
          <w:szCs w:val="20"/>
        </w:rPr>
        <w:t>5</w:t>
      </w:r>
      <w:r w:rsidRPr="004B21E4">
        <w:rPr>
          <w:rFonts w:cstheme="minorHAnsi"/>
          <w:b/>
          <w:color w:val="000000" w:themeColor="text1"/>
          <w:sz w:val="20"/>
          <w:szCs w:val="20"/>
        </w:rPr>
        <w:t>-202</w:t>
      </w:r>
      <w:r w:rsidR="00231DEF">
        <w:rPr>
          <w:rFonts w:cstheme="minorHAnsi"/>
          <w:b/>
          <w:color w:val="000000" w:themeColor="text1"/>
          <w:sz w:val="20"/>
          <w:szCs w:val="20"/>
        </w:rPr>
        <w:t>6</w:t>
      </w:r>
      <w:r w:rsidRPr="004B21E4">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4B21E4">
        <w:rPr>
          <w:rStyle w:val="Kpr"/>
          <w:rFonts w:cstheme="minorHAnsi"/>
          <w:b/>
          <w:color w:val="000000" w:themeColor="text1"/>
          <w:sz w:val="20"/>
          <w:szCs w:val="20"/>
        </w:rPr>
        <w:t>http://www.fenusbilim.com/</w:t>
      </w:r>
      <w:r w:rsidR="00ED1CBB">
        <w:fldChar w:fldCharType="end"/>
      </w:r>
      <w:r w:rsidRPr="004B21E4">
        <w:rPr>
          <w:rFonts w:cstheme="minorHAnsi"/>
          <w:b/>
          <w:color w:val="000000" w:themeColor="text1"/>
          <w:sz w:val="20"/>
          <w:szCs w:val="20"/>
        </w:rPr>
        <w:t xml:space="preserve"> OKULU </w:t>
      </w:r>
      <w:r w:rsidR="00CD6A46" w:rsidRPr="004B21E4">
        <w:rPr>
          <w:rFonts w:cstheme="minorHAnsi"/>
          <w:b/>
          <w:color w:val="000000" w:themeColor="text1"/>
          <w:sz w:val="20"/>
          <w:szCs w:val="20"/>
        </w:rPr>
        <w:t>…..</w:t>
      </w:r>
      <w:r w:rsidRPr="004B21E4">
        <w:rPr>
          <w:rFonts w:cstheme="minorHAnsi"/>
          <w:b/>
          <w:color w:val="000000" w:themeColor="text1"/>
          <w:sz w:val="20"/>
          <w:szCs w:val="20"/>
        </w:rPr>
        <w:t>. SINIF</w:t>
      </w:r>
      <w:r w:rsidR="00CD6A46" w:rsidRPr="004B21E4">
        <w:rPr>
          <w:rFonts w:cstheme="minorHAnsi"/>
          <w:b/>
          <w:color w:val="000000" w:themeColor="text1"/>
          <w:sz w:val="20"/>
          <w:szCs w:val="20"/>
        </w:rPr>
        <w:t xml:space="preserve"> SEÇMELİ </w:t>
      </w:r>
      <w:r w:rsidR="0098648E" w:rsidRPr="004B21E4">
        <w:rPr>
          <w:rFonts w:cstheme="minorHAnsi"/>
          <w:b/>
          <w:bCs/>
          <w:color w:val="000000" w:themeColor="text1"/>
          <w:sz w:val="20"/>
          <w:szCs w:val="20"/>
        </w:rPr>
        <w:t>ÇEVRE EĞİTİMİ VE İKLİM DEĞİŞİKLİĞİ</w:t>
      </w:r>
      <w:r w:rsidRPr="004B21E4">
        <w:rPr>
          <w:rFonts w:cstheme="minorHAnsi"/>
          <w:b/>
          <w:color w:val="000000" w:themeColor="text1"/>
          <w:sz w:val="20"/>
          <w:szCs w:val="20"/>
        </w:rPr>
        <w:t xml:space="preserve"> DERSİ GÜNLÜK DERS PLÂNI</w:t>
      </w:r>
    </w:p>
    <w:p w14:paraId="375934FD"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4B21E4" w14:paraId="50800849" w14:textId="77777777" w:rsidTr="00D67B48">
        <w:trPr>
          <w:jc w:val="center"/>
        </w:trPr>
        <w:tc>
          <w:tcPr>
            <w:tcW w:w="2122" w:type="dxa"/>
          </w:tcPr>
          <w:p w14:paraId="7452A413"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Adı:</w:t>
            </w:r>
          </w:p>
        </w:tc>
        <w:tc>
          <w:tcPr>
            <w:tcW w:w="4873" w:type="dxa"/>
          </w:tcPr>
          <w:p w14:paraId="216D68C3" w14:textId="77777777" w:rsidR="009F6C5A" w:rsidRPr="004B21E4" w:rsidRDefault="009F6C5A" w:rsidP="00D67B48">
            <w:pPr>
              <w:spacing w:after="0"/>
              <w:rPr>
                <w:rFonts w:cstheme="minorHAnsi"/>
                <w:color w:val="000000" w:themeColor="text1"/>
                <w:sz w:val="20"/>
                <w:szCs w:val="20"/>
              </w:rPr>
            </w:pPr>
            <w:r w:rsidRPr="004B21E4">
              <w:rPr>
                <w:rFonts w:cstheme="minorHAnsi"/>
                <w:color w:val="000000" w:themeColor="text1"/>
                <w:sz w:val="20"/>
                <w:szCs w:val="20"/>
              </w:rPr>
              <w:t>Fen Bilimleri</w:t>
            </w:r>
          </w:p>
        </w:tc>
        <w:tc>
          <w:tcPr>
            <w:tcW w:w="3461" w:type="dxa"/>
          </w:tcPr>
          <w:p w14:paraId="7D58BE0E" w14:textId="61D1C90A" w:rsidR="009F6C5A" w:rsidRPr="004B21E4" w:rsidRDefault="00231DEF" w:rsidP="00D67B48">
            <w:pPr>
              <w:spacing w:after="0"/>
              <w:rPr>
                <w:rFonts w:cstheme="minorHAnsi"/>
                <w:color w:val="000000" w:themeColor="text1"/>
                <w:sz w:val="20"/>
                <w:szCs w:val="20"/>
              </w:rPr>
            </w:pPr>
            <w:r>
              <w:rPr>
                <w:rFonts w:cstheme="minorHAnsi"/>
                <w:color w:val="000000" w:themeColor="text1"/>
                <w:sz w:val="20"/>
                <w:szCs w:val="20"/>
              </w:rPr>
              <w:t>9</w:t>
            </w:r>
            <w:r w:rsidR="00124ACB">
              <w:rPr>
                <w:rFonts w:cstheme="minorHAnsi"/>
                <w:color w:val="000000" w:themeColor="text1"/>
                <w:sz w:val="20"/>
                <w:szCs w:val="20"/>
              </w:rPr>
              <w:t>-1</w:t>
            </w:r>
            <w:r>
              <w:rPr>
                <w:rFonts w:cstheme="minorHAnsi"/>
                <w:color w:val="000000" w:themeColor="text1"/>
                <w:sz w:val="20"/>
                <w:szCs w:val="20"/>
              </w:rPr>
              <w:t>5</w:t>
            </w:r>
            <w:r w:rsidR="00124ACB">
              <w:rPr>
                <w:rFonts w:cstheme="minorHAnsi"/>
                <w:color w:val="000000" w:themeColor="text1"/>
                <w:sz w:val="20"/>
                <w:szCs w:val="20"/>
              </w:rPr>
              <w:t xml:space="preserve"> Mart 202</w:t>
            </w:r>
            <w:r>
              <w:rPr>
                <w:rFonts w:cstheme="minorHAnsi"/>
                <w:color w:val="000000" w:themeColor="text1"/>
                <w:sz w:val="20"/>
                <w:szCs w:val="20"/>
              </w:rPr>
              <w:t>6</w:t>
            </w:r>
          </w:p>
        </w:tc>
      </w:tr>
      <w:tr w:rsidR="00D67B48" w:rsidRPr="004B21E4" w14:paraId="4E9979CC" w14:textId="77777777" w:rsidTr="00D67B48">
        <w:trPr>
          <w:jc w:val="center"/>
        </w:trPr>
        <w:tc>
          <w:tcPr>
            <w:tcW w:w="2122" w:type="dxa"/>
          </w:tcPr>
          <w:p w14:paraId="5ACAB342"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Sınıf:</w:t>
            </w:r>
          </w:p>
        </w:tc>
        <w:tc>
          <w:tcPr>
            <w:tcW w:w="8334" w:type="dxa"/>
            <w:gridSpan w:val="2"/>
          </w:tcPr>
          <w:p w14:paraId="2D4BC38B" w14:textId="7B4ECA77" w:rsidR="009F6C5A" w:rsidRPr="004B21E4" w:rsidRDefault="003A41CB" w:rsidP="00D67B48">
            <w:pPr>
              <w:spacing w:after="0"/>
              <w:rPr>
                <w:rFonts w:cstheme="minorHAnsi"/>
                <w:color w:val="000000" w:themeColor="text1"/>
                <w:sz w:val="20"/>
                <w:szCs w:val="20"/>
              </w:rPr>
            </w:pPr>
            <w:r w:rsidRPr="004B21E4">
              <w:rPr>
                <w:rFonts w:cstheme="minorHAnsi"/>
                <w:color w:val="000000" w:themeColor="text1"/>
                <w:sz w:val="20"/>
                <w:szCs w:val="20"/>
              </w:rPr>
              <w:t>…..</w:t>
            </w:r>
            <w:r w:rsidR="009F6C5A" w:rsidRPr="004B21E4">
              <w:rPr>
                <w:rFonts w:cstheme="minorHAnsi"/>
                <w:color w:val="000000" w:themeColor="text1"/>
                <w:sz w:val="20"/>
                <w:szCs w:val="20"/>
              </w:rPr>
              <w:t>.Sınıf</w:t>
            </w:r>
          </w:p>
        </w:tc>
      </w:tr>
      <w:tr w:rsidR="00A807D8" w:rsidRPr="004B21E4" w14:paraId="4151C721" w14:textId="77777777" w:rsidTr="00D67B48">
        <w:trPr>
          <w:jc w:val="center"/>
        </w:trPr>
        <w:tc>
          <w:tcPr>
            <w:tcW w:w="2122" w:type="dxa"/>
          </w:tcPr>
          <w:p w14:paraId="70E259D4" w14:textId="04F9A93B" w:rsidR="00A807D8" w:rsidRPr="004B21E4" w:rsidRDefault="00A807D8" w:rsidP="00A807D8">
            <w:pPr>
              <w:spacing w:after="0"/>
              <w:jc w:val="right"/>
              <w:rPr>
                <w:rFonts w:cstheme="minorHAnsi"/>
                <w:b/>
                <w:color w:val="000000" w:themeColor="text1"/>
                <w:sz w:val="20"/>
                <w:szCs w:val="20"/>
              </w:rPr>
            </w:pPr>
            <w:r w:rsidRPr="009D1893">
              <w:rPr>
                <w:rFonts w:cstheme="minorHAnsi"/>
                <w:b/>
                <w:color w:val="000000" w:themeColor="text1"/>
                <w:sz w:val="20"/>
                <w:szCs w:val="20"/>
              </w:rPr>
              <w:t>Ünite No-Adı:</w:t>
            </w:r>
          </w:p>
        </w:tc>
        <w:tc>
          <w:tcPr>
            <w:tcW w:w="8334" w:type="dxa"/>
            <w:gridSpan w:val="2"/>
            <w:vAlign w:val="center"/>
          </w:tcPr>
          <w:p w14:paraId="369D083C" w14:textId="76C21E5F" w:rsidR="00A807D8" w:rsidRPr="004B21E4" w:rsidRDefault="00A807D8" w:rsidP="00A807D8">
            <w:pPr>
              <w:spacing w:after="0"/>
              <w:rPr>
                <w:rFonts w:cstheme="minorHAnsi"/>
                <w:color w:val="000000" w:themeColor="text1"/>
                <w:sz w:val="20"/>
                <w:szCs w:val="20"/>
              </w:rPr>
            </w:pPr>
            <w:r w:rsidRPr="009D1893">
              <w:rPr>
                <w:b/>
                <w:bCs/>
                <w:sz w:val="20"/>
                <w:szCs w:val="20"/>
              </w:rPr>
              <w:t>5. ÜNİTE: İKLİM DEĞİŞİKLİĞİ VE TÜRKİYE</w:t>
            </w:r>
          </w:p>
        </w:tc>
      </w:tr>
      <w:tr w:rsidR="00A807D8" w:rsidRPr="004B21E4" w14:paraId="5BA5A622" w14:textId="77777777" w:rsidTr="00FC1509">
        <w:trPr>
          <w:jc w:val="center"/>
        </w:trPr>
        <w:tc>
          <w:tcPr>
            <w:tcW w:w="2122" w:type="dxa"/>
          </w:tcPr>
          <w:p w14:paraId="795114F3" w14:textId="6F0BDDA8" w:rsidR="00A807D8" w:rsidRPr="004B21E4" w:rsidRDefault="00A807D8" w:rsidP="00A807D8">
            <w:pPr>
              <w:spacing w:after="0"/>
              <w:jc w:val="right"/>
              <w:rPr>
                <w:rFonts w:cstheme="minorHAnsi"/>
                <w:b/>
                <w:color w:val="000000" w:themeColor="text1"/>
                <w:sz w:val="20"/>
                <w:szCs w:val="20"/>
              </w:rPr>
            </w:pPr>
            <w:r w:rsidRPr="009D1893">
              <w:rPr>
                <w:rFonts w:cstheme="minorHAnsi"/>
                <w:b/>
                <w:color w:val="000000" w:themeColor="text1"/>
                <w:sz w:val="20"/>
                <w:szCs w:val="20"/>
              </w:rPr>
              <w:t>Konu:</w:t>
            </w:r>
          </w:p>
        </w:tc>
        <w:tc>
          <w:tcPr>
            <w:tcW w:w="8334" w:type="dxa"/>
            <w:gridSpan w:val="2"/>
            <w:vAlign w:val="center"/>
          </w:tcPr>
          <w:p w14:paraId="369DB7EC" w14:textId="7647228C" w:rsidR="00A807D8" w:rsidRPr="004B21E4" w:rsidRDefault="00A807D8" w:rsidP="00A807D8">
            <w:pPr>
              <w:spacing w:after="0"/>
              <w:rPr>
                <w:rFonts w:cstheme="minorHAnsi"/>
                <w:color w:val="000000" w:themeColor="text1"/>
                <w:sz w:val="20"/>
                <w:szCs w:val="20"/>
              </w:rPr>
            </w:pPr>
            <w:r w:rsidRPr="009D1893">
              <w:rPr>
                <w:b/>
                <w:bCs/>
                <w:sz w:val="20"/>
                <w:szCs w:val="20"/>
              </w:rPr>
              <w:t>İklim Değişikliği ve Türkiye</w:t>
            </w:r>
          </w:p>
        </w:tc>
      </w:tr>
      <w:tr w:rsidR="00D67B48" w:rsidRPr="004B21E4" w14:paraId="03998EE4" w14:textId="77777777" w:rsidTr="00D67B48">
        <w:trPr>
          <w:jc w:val="center"/>
        </w:trPr>
        <w:tc>
          <w:tcPr>
            <w:tcW w:w="2122" w:type="dxa"/>
          </w:tcPr>
          <w:p w14:paraId="7CE3588A"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Önerilen Ders Saati:</w:t>
            </w:r>
          </w:p>
        </w:tc>
        <w:tc>
          <w:tcPr>
            <w:tcW w:w="8334" w:type="dxa"/>
            <w:gridSpan w:val="2"/>
          </w:tcPr>
          <w:p w14:paraId="38C89F71" w14:textId="3EA3ABAF" w:rsidR="009F6C5A" w:rsidRPr="004B21E4" w:rsidRDefault="009871A6" w:rsidP="00D67B48">
            <w:pPr>
              <w:spacing w:after="0"/>
              <w:rPr>
                <w:rFonts w:cstheme="minorHAnsi"/>
                <w:color w:val="000000" w:themeColor="text1"/>
                <w:sz w:val="20"/>
                <w:szCs w:val="20"/>
              </w:rPr>
            </w:pPr>
            <w:r w:rsidRPr="004B21E4">
              <w:rPr>
                <w:rFonts w:cstheme="minorHAnsi"/>
                <w:color w:val="000000" w:themeColor="text1"/>
                <w:sz w:val="20"/>
                <w:szCs w:val="20"/>
              </w:rPr>
              <w:t>2</w:t>
            </w:r>
            <w:r w:rsidR="009F6C5A" w:rsidRPr="004B21E4">
              <w:rPr>
                <w:rFonts w:cstheme="minorHAnsi"/>
                <w:color w:val="000000" w:themeColor="text1"/>
                <w:sz w:val="20"/>
                <w:szCs w:val="20"/>
              </w:rPr>
              <w:t xml:space="preserve"> Saat</w:t>
            </w:r>
          </w:p>
        </w:tc>
      </w:tr>
    </w:tbl>
    <w:p w14:paraId="350B7654" w14:textId="1FA156A4"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B678D1" w:rsidRPr="004B21E4" w14:paraId="3E305B57" w14:textId="77777777" w:rsidTr="00821359">
        <w:trPr>
          <w:trHeight w:val="1081"/>
          <w:jc w:val="center"/>
        </w:trPr>
        <w:tc>
          <w:tcPr>
            <w:tcW w:w="2122" w:type="dxa"/>
            <w:vAlign w:val="center"/>
          </w:tcPr>
          <w:p w14:paraId="13C74285"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Öğrenci Kazanımları/Hedef ve Davranışlar:</w:t>
            </w:r>
          </w:p>
        </w:tc>
        <w:tc>
          <w:tcPr>
            <w:tcW w:w="8373" w:type="dxa"/>
            <w:vAlign w:val="center"/>
          </w:tcPr>
          <w:p w14:paraId="2F99E699" w14:textId="39C6C1B3" w:rsidR="00B678D1" w:rsidRPr="00B678D1" w:rsidRDefault="00B678D1" w:rsidP="00B678D1">
            <w:pPr>
              <w:spacing w:after="0"/>
              <w:rPr>
                <w:rFonts w:cstheme="minorHAnsi"/>
                <w:color w:val="000000" w:themeColor="text1"/>
                <w:sz w:val="20"/>
                <w:szCs w:val="20"/>
              </w:rPr>
            </w:pPr>
            <w:r w:rsidRPr="00B678D1">
              <w:rPr>
                <w:b/>
                <w:bCs/>
                <w:sz w:val="20"/>
                <w:szCs w:val="20"/>
              </w:rPr>
              <w:t>ÇEİD.5.2.</w:t>
            </w:r>
            <w:r w:rsidRPr="00B678D1">
              <w:rPr>
                <w:sz w:val="20"/>
                <w:szCs w:val="20"/>
              </w:rPr>
              <w:t xml:space="preserve"> Türkiye’de iklim değişikliği ile mücadeleye yönelik ulusal ve uluslararası çalışmaların önemini tartışır. </w:t>
            </w:r>
          </w:p>
        </w:tc>
      </w:tr>
      <w:tr w:rsidR="00B678D1" w:rsidRPr="004B21E4" w14:paraId="4C6C06BA" w14:textId="77777777" w:rsidTr="00821359">
        <w:trPr>
          <w:trHeight w:val="900"/>
          <w:jc w:val="center"/>
        </w:trPr>
        <w:tc>
          <w:tcPr>
            <w:tcW w:w="2122" w:type="dxa"/>
            <w:vAlign w:val="center"/>
          </w:tcPr>
          <w:p w14:paraId="602CF7B0"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Ünite Kavramları ve Sembolleri:</w:t>
            </w:r>
          </w:p>
        </w:tc>
        <w:tc>
          <w:tcPr>
            <w:tcW w:w="8373" w:type="dxa"/>
            <w:vAlign w:val="center"/>
          </w:tcPr>
          <w:p w14:paraId="38270809" w14:textId="2FFFB8F6"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Küresel ısınma,</w:t>
            </w:r>
          </w:p>
        </w:tc>
      </w:tr>
      <w:tr w:rsidR="00B678D1" w:rsidRPr="004B21E4" w14:paraId="70766BFE" w14:textId="77777777" w:rsidTr="00821359">
        <w:trPr>
          <w:trHeight w:val="629"/>
          <w:jc w:val="center"/>
        </w:trPr>
        <w:tc>
          <w:tcPr>
            <w:tcW w:w="2122" w:type="dxa"/>
            <w:vAlign w:val="center"/>
          </w:tcPr>
          <w:p w14:paraId="674AF605"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Uygulanacak Yöntem ve Teknikler:</w:t>
            </w:r>
          </w:p>
        </w:tc>
        <w:tc>
          <w:tcPr>
            <w:tcW w:w="8373" w:type="dxa"/>
            <w:vAlign w:val="center"/>
          </w:tcPr>
          <w:p w14:paraId="41CCFF99" w14:textId="1D664D89"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Anlatım, Soru Cevap, Grup Çalışması</w:t>
            </w:r>
          </w:p>
        </w:tc>
      </w:tr>
      <w:tr w:rsidR="00B678D1" w:rsidRPr="004B21E4" w14:paraId="17EB23D7" w14:textId="77777777" w:rsidTr="00821359">
        <w:trPr>
          <w:trHeight w:val="755"/>
          <w:jc w:val="center"/>
        </w:trPr>
        <w:tc>
          <w:tcPr>
            <w:tcW w:w="2122" w:type="dxa"/>
            <w:vAlign w:val="center"/>
          </w:tcPr>
          <w:p w14:paraId="0A19E032"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Kullanılacak Araç – Gereçler:</w:t>
            </w:r>
          </w:p>
        </w:tc>
        <w:tc>
          <w:tcPr>
            <w:tcW w:w="8373" w:type="dxa"/>
            <w:vAlign w:val="center"/>
          </w:tcPr>
          <w:p w14:paraId="1DBA8774" w14:textId="627C340E"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Akıllı tahta, EBA, Kaynak kitaplar…</w:t>
            </w:r>
          </w:p>
        </w:tc>
      </w:tr>
      <w:tr w:rsidR="00EB4E5B" w:rsidRPr="004B21E4" w14:paraId="574BC767" w14:textId="77777777" w:rsidTr="00821359">
        <w:trPr>
          <w:trHeight w:val="755"/>
          <w:jc w:val="center"/>
        </w:trPr>
        <w:tc>
          <w:tcPr>
            <w:tcW w:w="2122" w:type="dxa"/>
            <w:vAlign w:val="center"/>
          </w:tcPr>
          <w:p w14:paraId="32CAB983" w14:textId="77777777" w:rsidR="00EB4E5B" w:rsidRPr="004B21E4" w:rsidRDefault="00EB4E5B" w:rsidP="00EB4E5B">
            <w:pPr>
              <w:spacing w:after="0"/>
              <w:jc w:val="right"/>
              <w:rPr>
                <w:rFonts w:cstheme="minorHAnsi"/>
                <w:b/>
                <w:color w:val="000000" w:themeColor="text1"/>
                <w:sz w:val="20"/>
                <w:szCs w:val="20"/>
              </w:rPr>
            </w:pPr>
            <w:r w:rsidRPr="004B21E4">
              <w:rPr>
                <w:rFonts w:cstheme="minorHAnsi"/>
                <w:b/>
                <w:color w:val="000000" w:themeColor="text1"/>
                <w:sz w:val="20"/>
                <w:szCs w:val="20"/>
              </w:rPr>
              <w:t>Açıklamalar:</w:t>
            </w:r>
          </w:p>
        </w:tc>
        <w:tc>
          <w:tcPr>
            <w:tcW w:w="8373" w:type="dxa"/>
            <w:vAlign w:val="center"/>
          </w:tcPr>
          <w:p w14:paraId="5194ACDC" w14:textId="77777777" w:rsidR="00EB4E5B" w:rsidRPr="00EB4E5B" w:rsidRDefault="00EB4E5B" w:rsidP="00EB4E5B">
            <w:pPr>
              <w:spacing w:after="0" w:line="240" w:lineRule="auto"/>
              <w:rPr>
                <w:sz w:val="20"/>
                <w:szCs w:val="20"/>
              </w:rPr>
            </w:pPr>
            <w:r w:rsidRPr="00EB4E5B">
              <w:rPr>
                <w:rFonts w:ascii="Calibri" w:hAnsi="Calibri" w:cs="Calibri"/>
                <w:color w:val="000000"/>
                <w:sz w:val="20"/>
                <w:szCs w:val="20"/>
              </w:rPr>
              <w:t> </w:t>
            </w:r>
            <w:r w:rsidRPr="00EB4E5B">
              <w:rPr>
                <w:sz w:val="20"/>
                <w:szCs w:val="20"/>
              </w:rPr>
              <w:t xml:space="preserve">a) Küresel iklim değişikliği ile mücadeleye yönelik Paris Anlaşması gibi uluslararası anlaşmalara değinilir. </w:t>
            </w:r>
          </w:p>
          <w:p w14:paraId="263B983B" w14:textId="4FB85507" w:rsidR="00EB4E5B" w:rsidRPr="00EB4E5B" w:rsidRDefault="00EB4E5B" w:rsidP="00EB4E5B">
            <w:pPr>
              <w:spacing w:after="0"/>
              <w:rPr>
                <w:rFonts w:cstheme="minorHAnsi"/>
                <w:color w:val="000000" w:themeColor="text1"/>
                <w:sz w:val="20"/>
                <w:szCs w:val="20"/>
              </w:rPr>
            </w:pPr>
            <w:r w:rsidRPr="00EB4E5B">
              <w:rPr>
                <w:sz w:val="20"/>
                <w:szCs w:val="20"/>
              </w:rPr>
              <w:t>b) Küresel iklim değişikliğinin önlenmesine yönelik ulusal düzeyde çalışmalar yapan kurum ve kuruluşların faaliyetlerine değinilir.</w:t>
            </w:r>
          </w:p>
        </w:tc>
      </w:tr>
      <w:tr w:rsidR="00B678D1" w:rsidRPr="004B21E4" w14:paraId="12DBDE52" w14:textId="77777777" w:rsidTr="00821359">
        <w:trPr>
          <w:trHeight w:val="613"/>
          <w:jc w:val="center"/>
        </w:trPr>
        <w:tc>
          <w:tcPr>
            <w:tcW w:w="2122" w:type="dxa"/>
            <w:vAlign w:val="center"/>
          </w:tcPr>
          <w:p w14:paraId="112DAE8F"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Yapılacak Etkinlikler:</w:t>
            </w:r>
          </w:p>
        </w:tc>
        <w:tc>
          <w:tcPr>
            <w:tcW w:w="8373" w:type="dxa"/>
            <w:vAlign w:val="center"/>
          </w:tcPr>
          <w:p w14:paraId="208E6C42" w14:textId="0281AAAB" w:rsidR="00B678D1" w:rsidRPr="004B21E4" w:rsidRDefault="00B678D1" w:rsidP="00B678D1">
            <w:pPr>
              <w:shd w:val="clear" w:color="auto" w:fill="FFFFFF"/>
              <w:spacing w:before="100" w:beforeAutospacing="1" w:after="0" w:line="240" w:lineRule="auto"/>
              <w:ind w:left="360"/>
              <w:rPr>
                <w:rFonts w:eastAsia="Times New Roman" w:cstheme="minorHAnsi"/>
                <w:color w:val="1F1F1F"/>
                <w:sz w:val="20"/>
                <w:szCs w:val="20"/>
              </w:rPr>
            </w:pPr>
          </w:p>
        </w:tc>
      </w:tr>
      <w:tr w:rsidR="00B678D1" w:rsidRPr="004B21E4" w14:paraId="5E2840E8" w14:textId="77777777" w:rsidTr="00821359">
        <w:trPr>
          <w:trHeight w:val="1619"/>
          <w:jc w:val="center"/>
        </w:trPr>
        <w:tc>
          <w:tcPr>
            <w:tcW w:w="2122" w:type="dxa"/>
            <w:vAlign w:val="center"/>
          </w:tcPr>
          <w:p w14:paraId="17ECA810" w14:textId="77777777" w:rsidR="00B678D1" w:rsidRPr="004B21E4" w:rsidRDefault="00B678D1" w:rsidP="00B678D1">
            <w:pPr>
              <w:spacing w:after="0"/>
              <w:jc w:val="center"/>
              <w:rPr>
                <w:rFonts w:cstheme="minorHAnsi"/>
                <w:b/>
                <w:color w:val="000000" w:themeColor="text1"/>
                <w:sz w:val="20"/>
                <w:szCs w:val="20"/>
              </w:rPr>
            </w:pPr>
            <w:r w:rsidRPr="004B21E4">
              <w:rPr>
                <w:rFonts w:cstheme="minorHAnsi"/>
                <w:b/>
                <w:color w:val="000000" w:themeColor="text1"/>
                <w:sz w:val="20"/>
                <w:szCs w:val="20"/>
              </w:rPr>
              <w:t>Özet:</w:t>
            </w:r>
          </w:p>
        </w:tc>
        <w:tc>
          <w:tcPr>
            <w:tcW w:w="8373" w:type="dxa"/>
            <w:vAlign w:val="center"/>
          </w:tcPr>
          <w:p w14:paraId="19792C9F" w14:textId="5082D4C4" w:rsidR="00177FB6" w:rsidRPr="00177FB6" w:rsidRDefault="00177FB6" w:rsidP="00177FB6">
            <w:pPr>
              <w:autoSpaceDE w:val="0"/>
              <w:autoSpaceDN w:val="0"/>
              <w:adjustRightInd w:val="0"/>
              <w:spacing w:after="0"/>
              <w:jc w:val="center"/>
              <w:rPr>
                <w:rFonts w:eastAsia="MyriadPro-Regular" w:cstheme="minorHAnsi"/>
                <w:b/>
                <w:bCs/>
                <w:sz w:val="20"/>
                <w:szCs w:val="20"/>
                <w:lang w:eastAsia="en-US"/>
              </w:rPr>
            </w:pPr>
            <w:r w:rsidRPr="00177FB6">
              <w:rPr>
                <w:rFonts w:eastAsia="MyriadPro-Regular" w:cstheme="minorHAnsi"/>
                <w:b/>
                <w:bCs/>
                <w:sz w:val="20"/>
                <w:szCs w:val="20"/>
                <w:lang w:eastAsia="en-US"/>
              </w:rPr>
              <w:t>KÜRESEL İKLİM DEĞİŞİKLİĞİ İLE MÜCADELEYE YÖNELİK PARİS ANLAŞMASI GİBİ ULUSLARARASI ANLAŞMALAR</w:t>
            </w:r>
          </w:p>
          <w:p w14:paraId="58B19AEA" w14:textId="1D01B744" w:rsidR="00177FB6" w:rsidRPr="00177FB6" w:rsidRDefault="00177FB6" w:rsidP="00177FB6">
            <w:pPr>
              <w:autoSpaceDE w:val="0"/>
              <w:autoSpaceDN w:val="0"/>
              <w:adjustRightInd w:val="0"/>
              <w:spacing w:after="0"/>
              <w:rPr>
                <w:rFonts w:eastAsia="MyriadPro-Regular" w:cstheme="minorHAnsi"/>
                <w:sz w:val="20"/>
                <w:szCs w:val="20"/>
                <w:lang w:eastAsia="en-US"/>
              </w:rPr>
            </w:pPr>
          </w:p>
          <w:p w14:paraId="3090E3F7" w14:textId="4629486E" w:rsidR="00177FB6" w:rsidRPr="00177FB6" w:rsidRDefault="00245B9B" w:rsidP="00177FB6">
            <w:pPr>
              <w:autoSpaceDE w:val="0"/>
              <w:autoSpaceDN w:val="0"/>
              <w:adjustRightInd w:val="0"/>
              <w:spacing w:after="0"/>
              <w:rPr>
                <w:rFonts w:eastAsia="MyriadPro-Regular" w:cstheme="minorHAnsi"/>
                <w:b/>
                <w:bCs/>
                <w:sz w:val="20"/>
                <w:szCs w:val="20"/>
                <w:lang w:eastAsia="en-US"/>
              </w:rPr>
            </w:pPr>
            <w:r>
              <w:rPr>
                <w:noProof/>
              </w:rPr>
              <w:drawing>
                <wp:anchor distT="0" distB="0" distL="114300" distR="114300" simplePos="0" relativeHeight="251661824" behindDoc="0" locked="0" layoutInCell="1" allowOverlap="1" wp14:anchorId="2FB43B4A" wp14:editId="38CC8D03">
                  <wp:simplePos x="0" y="0"/>
                  <wp:positionH relativeFrom="column">
                    <wp:posOffset>-75565</wp:posOffset>
                  </wp:positionH>
                  <wp:positionV relativeFrom="paragraph">
                    <wp:posOffset>191770</wp:posOffset>
                  </wp:positionV>
                  <wp:extent cx="2893060" cy="3657600"/>
                  <wp:effectExtent l="0" t="0" r="2540" b="0"/>
                  <wp:wrapSquare wrapText="bothSides"/>
                  <wp:docPr id="1478222139" name="Resim 3" descr="Paris Anlaşması'nı onaylayan Türkiye için iklim politikasında yeni dönem  başlı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is Anlaşması'nı onaylayan Türkiye için iklim politikasında yeni dönem  başlıyo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931"/>
                          <a:stretch/>
                        </pic:blipFill>
                        <pic:spPr bwMode="auto">
                          <a:xfrm>
                            <a:off x="0" y="0"/>
                            <a:ext cx="2893060" cy="365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7FB6" w:rsidRPr="00177FB6">
              <w:rPr>
                <w:rFonts w:eastAsia="MyriadPro-Regular" w:cstheme="minorHAnsi"/>
                <w:b/>
                <w:bCs/>
                <w:sz w:val="20"/>
                <w:szCs w:val="20"/>
                <w:lang w:eastAsia="en-US"/>
              </w:rPr>
              <w:t>1. Paris Anlaşması:</w:t>
            </w:r>
          </w:p>
          <w:p w14:paraId="41865638" w14:textId="56A30E2B"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12 Aralık 2015 tarihinde kabul edilen ve 4 Kasım 2016'da yürürlüğe giren bir anlaşmadır.</w:t>
            </w:r>
          </w:p>
          <w:p w14:paraId="59A673DD" w14:textId="32DF100B"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Amacı: Küresel sıcaklık artışını sanayi öncesi seviyelere göre 2°C'nin altında tutmak ve mümkünse </w:t>
            </w:r>
            <w:proofErr w:type="gramStart"/>
            <w:r w:rsidRPr="00177FB6">
              <w:rPr>
                <w:rFonts w:eastAsia="MyriadPro-Regular" w:cstheme="minorHAnsi"/>
                <w:sz w:val="20"/>
                <w:szCs w:val="20"/>
                <w:lang w:eastAsia="en-US"/>
              </w:rPr>
              <w:t>1.5</w:t>
            </w:r>
            <w:proofErr w:type="gramEnd"/>
            <w:r w:rsidRPr="00177FB6">
              <w:rPr>
                <w:rFonts w:eastAsia="MyriadPro-Regular" w:cstheme="minorHAnsi"/>
                <w:sz w:val="20"/>
                <w:szCs w:val="20"/>
                <w:lang w:eastAsia="en-US"/>
              </w:rPr>
              <w:t>°C ile sınırlamak.</w:t>
            </w:r>
          </w:p>
          <w:p w14:paraId="61B7D719" w14:textId="1DCF21F4"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-Katılımcılar: 197 ülke tarafından imzalanmış ve 190'dan fazla ülke tarafından onaylanmıştır.</w:t>
            </w:r>
          </w:p>
          <w:p w14:paraId="64C3D6E9" w14:textId="32775694"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Türkiye, Paris Anlaşması'na imza atmış ve 2021 yılında resmi olarak anlaşmayı onaylamıştır.</w:t>
            </w:r>
          </w:p>
          <w:p w14:paraId="48189A03" w14:textId="07172D08"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Hedefler:</w:t>
            </w:r>
          </w:p>
          <w:p w14:paraId="7DB495D6" w14:textId="35CC8202" w:rsidR="00544C38" w:rsidRPr="00544C38" w:rsidRDefault="00544C38" w:rsidP="00544C38">
            <w:pPr>
              <w:pStyle w:val="ListeParagraf"/>
              <w:numPr>
                <w:ilvl w:val="0"/>
                <w:numId w:val="20"/>
              </w:numPr>
              <w:autoSpaceDE w:val="0"/>
              <w:autoSpaceDN w:val="0"/>
              <w:adjustRightInd w:val="0"/>
              <w:spacing w:after="0"/>
              <w:rPr>
                <w:rFonts w:eastAsia="MyriadPro-Regular" w:cstheme="minorHAnsi"/>
                <w:sz w:val="20"/>
                <w:szCs w:val="20"/>
                <w:lang w:eastAsia="en-US"/>
              </w:rPr>
            </w:pPr>
            <w:r w:rsidRPr="00544C38">
              <w:rPr>
                <w:rFonts w:eastAsia="MyriadPro-Regular" w:cstheme="minorHAnsi"/>
                <w:sz w:val="20"/>
                <w:szCs w:val="20"/>
                <w:lang w:eastAsia="en-US"/>
              </w:rPr>
              <w:t>Sera Gazı Emisyonlarının Azaltılması: Ülkeler, sera gazı emisyonlarını azaltmak için ulusal olarak belirlenmiş katkı beyanları (</w:t>
            </w:r>
            <w:proofErr w:type="spellStart"/>
            <w:r w:rsidRPr="00544C38">
              <w:rPr>
                <w:rFonts w:eastAsia="MyriadPro-Regular" w:cstheme="minorHAnsi"/>
                <w:sz w:val="20"/>
                <w:szCs w:val="20"/>
                <w:lang w:eastAsia="en-US"/>
              </w:rPr>
              <w:t>NDC'ler</w:t>
            </w:r>
            <w:proofErr w:type="spellEnd"/>
            <w:r w:rsidRPr="00544C38">
              <w:rPr>
                <w:rFonts w:eastAsia="MyriadPro-Regular" w:cstheme="minorHAnsi"/>
                <w:sz w:val="20"/>
                <w:szCs w:val="20"/>
                <w:lang w:eastAsia="en-US"/>
              </w:rPr>
              <w:t xml:space="preserve">) sunar ve bu taahhütleri yerine getirmek için politikalar uygular. Örneğin: Yenilenebilir enerji kaynaklarının kullanımını artırmak, enerji verimliliğini artırıcı önlemler almak, ormansızlaşmayı önlemek. </w:t>
            </w:r>
          </w:p>
          <w:p w14:paraId="388A3205" w14:textId="77777777" w:rsidR="00544C38" w:rsidRPr="00544C38" w:rsidRDefault="00544C38" w:rsidP="00544C38">
            <w:pPr>
              <w:pStyle w:val="ListeParagraf"/>
              <w:numPr>
                <w:ilvl w:val="0"/>
                <w:numId w:val="20"/>
              </w:numPr>
              <w:autoSpaceDE w:val="0"/>
              <w:autoSpaceDN w:val="0"/>
              <w:adjustRightInd w:val="0"/>
              <w:spacing w:after="0"/>
              <w:rPr>
                <w:rFonts w:eastAsia="MyriadPro-Regular" w:cstheme="minorHAnsi"/>
                <w:sz w:val="20"/>
                <w:szCs w:val="20"/>
                <w:lang w:eastAsia="en-US"/>
              </w:rPr>
            </w:pPr>
            <w:r w:rsidRPr="00544C38">
              <w:rPr>
                <w:rFonts w:eastAsia="MyriadPro-Regular" w:cstheme="minorHAnsi"/>
                <w:sz w:val="20"/>
                <w:szCs w:val="20"/>
                <w:lang w:eastAsia="en-US"/>
              </w:rPr>
              <w:lastRenderedPageBreak/>
              <w:t xml:space="preserve">İklim Değişikliğinin Etkilerine Uyum Sağlama: Ülkeler, iklim değişikliğinin etkilerine uyum sağlamak için stratejiler ve eylem planları geliştirir. Örneğin: Su kaynaklarını yönetmek, tarım ve gıda güvenliğini sağlamak, altyapıyı iklim değişikliğine dayanıklı hale getirmek. </w:t>
            </w:r>
          </w:p>
          <w:p w14:paraId="27A1C3AB" w14:textId="14E53761" w:rsidR="00177FB6" w:rsidRPr="00544C38" w:rsidRDefault="00544C38" w:rsidP="00544C38">
            <w:pPr>
              <w:pStyle w:val="ListeParagraf"/>
              <w:numPr>
                <w:ilvl w:val="0"/>
                <w:numId w:val="20"/>
              </w:numPr>
              <w:autoSpaceDE w:val="0"/>
              <w:autoSpaceDN w:val="0"/>
              <w:adjustRightInd w:val="0"/>
              <w:spacing w:after="0"/>
              <w:rPr>
                <w:rFonts w:eastAsia="MyriadPro-Regular" w:cstheme="minorHAnsi"/>
                <w:sz w:val="20"/>
                <w:szCs w:val="20"/>
                <w:lang w:eastAsia="en-US"/>
              </w:rPr>
            </w:pPr>
            <w:r w:rsidRPr="00544C38">
              <w:rPr>
                <w:rFonts w:eastAsia="MyriadPro-Regular" w:cstheme="minorHAnsi"/>
                <w:sz w:val="20"/>
                <w:szCs w:val="20"/>
                <w:lang w:eastAsia="en-US"/>
              </w:rPr>
              <w:t>Gelişmekte Olan Ülkelere Destek: Gelişmiş ülkeler, gelişmekte olan ülkelere finansal, teknik ve kapasite geliştirme desteği sağlar. Örneğin: İklim fonları aracılığıyla yenilenebilir enerji projeleri finanse edilmesi, iklim değişikliğine uyum sağlamalarına yardımcı olacak teknolojilerin transferi.</w:t>
            </w:r>
          </w:p>
          <w:p w14:paraId="2B47C85D" w14:textId="77777777" w:rsidR="00CC7C81" w:rsidRDefault="00177FB6" w:rsidP="00177FB6">
            <w:pPr>
              <w:autoSpaceDE w:val="0"/>
              <w:autoSpaceDN w:val="0"/>
              <w:adjustRightInd w:val="0"/>
              <w:spacing w:after="0"/>
              <w:rPr>
                <w:rFonts w:eastAsia="MyriadPro-Regular" w:cstheme="minorHAnsi"/>
                <w:sz w:val="20"/>
                <w:szCs w:val="20"/>
                <w:lang w:eastAsia="en-US"/>
              </w:rPr>
            </w:pPr>
            <w:r w:rsidRPr="00CC7C81">
              <w:rPr>
                <w:rFonts w:eastAsia="MyriadPro-Regular" w:cstheme="minorHAnsi"/>
                <w:b/>
                <w:bCs/>
                <w:sz w:val="20"/>
                <w:szCs w:val="20"/>
                <w:lang w:eastAsia="en-US"/>
              </w:rPr>
              <w:t>2. Diğer Uluslararası Anlaşmalar</w:t>
            </w:r>
            <w:r w:rsidRPr="00177FB6">
              <w:rPr>
                <w:rFonts w:eastAsia="MyriadPro-Regular" w:cstheme="minorHAnsi"/>
                <w:sz w:val="20"/>
                <w:szCs w:val="20"/>
                <w:lang w:eastAsia="en-US"/>
              </w:rPr>
              <w:t>:</w:t>
            </w:r>
          </w:p>
          <w:p w14:paraId="3568870F" w14:textId="4BD45182"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Kyoto Protokolü:</w:t>
            </w:r>
          </w:p>
          <w:p w14:paraId="061216CE"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- 1997 yılında kabul edilen ve 2005'te yürürlüğe giren bir anlaşmadır.</w:t>
            </w:r>
          </w:p>
          <w:p w14:paraId="7F0193D4"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Gelişmiş ülkelerin sera gazı emisyonlarını azaltmalarını hedefler.</w:t>
            </w:r>
          </w:p>
          <w:p w14:paraId="7A9138A7" w14:textId="271A1661"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Birleşmiş Milletler İklim Değişikliği Çerçeve Sözleşmesi (UNFCCC):</w:t>
            </w:r>
          </w:p>
          <w:p w14:paraId="30375CA0"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- 1992 yılında kabul edilen bir sözleşmedir.</w:t>
            </w:r>
          </w:p>
          <w:p w14:paraId="56E926A3" w14:textId="51AF9B66"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İklim değişikliğiyle mücadelede küresel </w:t>
            </w:r>
            <w:r w:rsidR="00CC7C81" w:rsidRPr="00177FB6">
              <w:rPr>
                <w:rFonts w:eastAsia="MyriadPro-Regular" w:cstheme="minorHAnsi"/>
                <w:sz w:val="20"/>
                <w:szCs w:val="20"/>
                <w:lang w:eastAsia="en-US"/>
              </w:rPr>
              <w:t>iş birliğini</w:t>
            </w:r>
            <w:r w:rsidRPr="00177FB6">
              <w:rPr>
                <w:rFonts w:eastAsia="MyriadPro-Regular" w:cstheme="minorHAnsi"/>
                <w:sz w:val="20"/>
                <w:szCs w:val="20"/>
                <w:lang w:eastAsia="en-US"/>
              </w:rPr>
              <w:t xml:space="preserve"> teşvik eder.</w:t>
            </w:r>
          </w:p>
          <w:p w14:paraId="497C241D"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p>
          <w:p w14:paraId="3A8251C4" w14:textId="7A831BD7" w:rsidR="00177FB6" w:rsidRPr="00CC7C81" w:rsidRDefault="00177FB6" w:rsidP="00CC7C81">
            <w:pPr>
              <w:autoSpaceDE w:val="0"/>
              <w:autoSpaceDN w:val="0"/>
              <w:adjustRightInd w:val="0"/>
              <w:spacing w:after="0"/>
              <w:jc w:val="center"/>
              <w:rPr>
                <w:rFonts w:eastAsia="MyriadPro-Regular" w:cstheme="minorHAnsi"/>
                <w:b/>
                <w:bCs/>
                <w:sz w:val="20"/>
                <w:szCs w:val="20"/>
                <w:lang w:eastAsia="en-US"/>
              </w:rPr>
            </w:pPr>
            <w:r w:rsidRPr="00CC7C81">
              <w:rPr>
                <w:rFonts w:eastAsia="MyriadPro-Regular" w:cstheme="minorHAnsi"/>
                <w:b/>
                <w:bCs/>
                <w:sz w:val="20"/>
                <w:szCs w:val="20"/>
                <w:lang w:eastAsia="en-US"/>
              </w:rPr>
              <w:t>Küresel İklim Değişikliğinin Önlenmesine Yönelik Ulusal Düzeyde Çalışmalar Yapan Kurum ve Kuruluşların Faaliyetleri</w:t>
            </w:r>
          </w:p>
          <w:p w14:paraId="34878EE4" w14:textId="30649864" w:rsidR="00177FB6" w:rsidRPr="00177FB6" w:rsidRDefault="00177FB6" w:rsidP="00177FB6">
            <w:pPr>
              <w:autoSpaceDE w:val="0"/>
              <w:autoSpaceDN w:val="0"/>
              <w:adjustRightInd w:val="0"/>
              <w:spacing w:after="0"/>
              <w:rPr>
                <w:rFonts w:eastAsia="MyriadPro-Regular" w:cstheme="minorHAnsi"/>
                <w:sz w:val="20"/>
                <w:szCs w:val="20"/>
                <w:lang w:eastAsia="en-US"/>
              </w:rPr>
            </w:pPr>
          </w:p>
          <w:p w14:paraId="4F818DA1" w14:textId="5938CCC9" w:rsidR="00177FB6" w:rsidRPr="002E0C8A" w:rsidRDefault="00177FB6" w:rsidP="00177FB6">
            <w:pPr>
              <w:autoSpaceDE w:val="0"/>
              <w:autoSpaceDN w:val="0"/>
              <w:adjustRightInd w:val="0"/>
              <w:spacing w:after="0"/>
              <w:rPr>
                <w:rFonts w:eastAsia="MyriadPro-Regular" w:cstheme="minorHAnsi"/>
                <w:b/>
                <w:bCs/>
                <w:sz w:val="20"/>
                <w:szCs w:val="20"/>
                <w:lang w:eastAsia="en-US"/>
              </w:rPr>
            </w:pPr>
            <w:r w:rsidRPr="002E0C8A">
              <w:rPr>
                <w:rFonts w:eastAsia="MyriadPro-Regular" w:cstheme="minorHAnsi"/>
                <w:b/>
                <w:bCs/>
                <w:sz w:val="20"/>
                <w:szCs w:val="20"/>
                <w:lang w:eastAsia="en-US"/>
              </w:rPr>
              <w:t>1. Türkiye'deki Kurum ve Kuruluşlar:</w:t>
            </w:r>
          </w:p>
          <w:p w14:paraId="388D3275" w14:textId="1E371344" w:rsidR="00946570" w:rsidRPr="00946570" w:rsidRDefault="00993675" w:rsidP="00177FB6">
            <w:pPr>
              <w:autoSpaceDE w:val="0"/>
              <w:autoSpaceDN w:val="0"/>
              <w:adjustRightInd w:val="0"/>
              <w:spacing w:after="0"/>
              <w:rPr>
                <w:rFonts w:eastAsia="MyriadPro-Regular" w:cstheme="minorHAnsi"/>
                <w:b/>
                <w:bCs/>
                <w:sz w:val="20"/>
                <w:szCs w:val="20"/>
                <w:lang w:eastAsia="en-US"/>
              </w:rPr>
            </w:pPr>
            <w:r>
              <w:rPr>
                <w:noProof/>
              </w:rPr>
              <w:drawing>
                <wp:anchor distT="0" distB="0" distL="114300" distR="114300" simplePos="0" relativeHeight="251655680" behindDoc="0" locked="0" layoutInCell="1" allowOverlap="1" wp14:anchorId="1A8DB81B" wp14:editId="4AEE2770">
                  <wp:simplePos x="0" y="0"/>
                  <wp:positionH relativeFrom="column">
                    <wp:posOffset>76835</wp:posOffset>
                  </wp:positionH>
                  <wp:positionV relativeFrom="paragraph">
                    <wp:posOffset>193040</wp:posOffset>
                  </wp:positionV>
                  <wp:extent cx="5090160" cy="2308860"/>
                  <wp:effectExtent l="0" t="0" r="0" b="0"/>
                  <wp:wrapSquare wrapText="bothSides"/>
                  <wp:docPr id="1405008479" name="Resim 2" descr="Küresel Isınma ile Mücadele Sürü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üresel Isınma ile Mücadele Sürüy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16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570" w:rsidRPr="00946570">
              <w:rPr>
                <w:rFonts w:eastAsia="MyriadPro-Regular" w:cstheme="minorHAnsi"/>
                <w:b/>
                <w:bCs/>
                <w:sz w:val="20"/>
                <w:szCs w:val="20"/>
                <w:lang w:eastAsia="en-US"/>
              </w:rPr>
              <w:t xml:space="preserve">Çevre, Şehircilik ve İklim Değişikliği Bakanlığı: </w:t>
            </w:r>
          </w:p>
          <w:p w14:paraId="6B5A50BF" w14:textId="2BC74DA5" w:rsidR="00946570" w:rsidRPr="00E43E12" w:rsidRDefault="00946570" w:rsidP="00E43E12">
            <w:pPr>
              <w:pStyle w:val="ListeParagraf"/>
              <w:numPr>
                <w:ilvl w:val="0"/>
                <w:numId w:val="21"/>
              </w:numPr>
              <w:autoSpaceDE w:val="0"/>
              <w:autoSpaceDN w:val="0"/>
              <w:adjustRightInd w:val="0"/>
              <w:spacing w:after="0"/>
              <w:rPr>
                <w:rFonts w:eastAsia="MyriadPro-Regular" w:cstheme="minorHAnsi"/>
                <w:sz w:val="20"/>
                <w:szCs w:val="20"/>
                <w:lang w:eastAsia="en-US"/>
              </w:rPr>
            </w:pPr>
            <w:r w:rsidRPr="00E43E12">
              <w:rPr>
                <w:rFonts w:eastAsia="MyriadPro-Regular" w:cstheme="minorHAnsi"/>
                <w:sz w:val="20"/>
                <w:szCs w:val="20"/>
                <w:lang w:eastAsia="en-US"/>
              </w:rPr>
              <w:t xml:space="preserve">Görevler: İklim değişikliği politikalarının geliştirilmesi, uygulama planlarının hazırlanması ve uygulanması. Ulusal İklim Değişikliği Eylem Planı (2011-2023) ve sera gazı envanterlerinin oluşturulması. </w:t>
            </w:r>
          </w:p>
          <w:p w14:paraId="497C9793" w14:textId="068E4E7A" w:rsidR="00946570" w:rsidRPr="00E43E12" w:rsidRDefault="00946570" w:rsidP="00E43E12">
            <w:pPr>
              <w:pStyle w:val="ListeParagraf"/>
              <w:numPr>
                <w:ilvl w:val="0"/>
                <w:numId w:val="21"/>
              </w:numPr>
              <w:autoSpaceDE w:val="0"/>
              <w:autoSpaceDN w:val="0"/>
              <w:adjustRightInd w:val="0"/>
              <w:spacing w:after="0"/>
              <w:rPr>
                <w:rFonts w:eastAsia="MyriadPro-Regular" w:cstheme="minorHAnsi"/>
                <w:sz w:val="20"/>
                <w:szCs w:val="20"/>
                <w:lang w:eastAsia="en-US"/>
              </w:rPr>
            </w:pPr>
            <w:r w:rsidRPr="00E43E12">
              <w:rPr>
                <w:rFonts w:eastAsia="MyriadPro-Regular" w:cstheme="minorHAnsi"/>
                <w:sz w:val="20"/>
                <w:szCs w:val="20"/>
                <w:lang w:eastAsia="en-US"/>
              </w:rPr>
              <w:t xml:space="preserve">Faaliyetler: İklim değişikliğiyle mücadele ve uyum sağlama stratejilerinin belirlenmesi. Emisyon azaltım projeleri ve uyum planlarının hayata geçirilmesi. İklim değişikliğiyle ilgili farkındalık artırma kampanyaları düzenlemek ve uluslararası iş birlikleri geliştirmek. </w:t>
            </w:r>
          </w:p>
          <w:p w14:paraId="01A44A15" w14:textId="77777777" w:rsidR="00E43E12" w:rsidRDefault="00946570" w:rsidP="00177FB6">
            <w:pPr>
              <w:autoSpaceDE w:val="0"/>
              <w:autoSpaceDN w:val="0"/>
              <w:adjustRightInd w:val="0"/>
              <w:spacing w:after="0"/>
              <w:rPr>
                <w:rFonts w:eastAsia="MyriadPro-Regular" w:cstheme="minorHAnsi"/>
                <w:b/>
                <w:bCs/>
                <w:sz w:val="20"/>
                <w:szCs w:val="20"/>
                <w:lang w:eastAsia="en-US"/>
              </w:rPr>
            </w:pPr>
            <w:r w:rsidRPr="00946570">
              <w:rPr>
                <w:rFonts w:eastAsia="MyriadPro-Regular" w:cstheme="minorHAnsi"/>
                <w:b/>
                <w:bCs/>
                <w:sz w:val="20"/>
                <w:szCs w:val="20"/>
                <w:lang w:eastAsia="en-US"/>
              </w:rPr>
              <w:t>Türkiye İstatistik Kurumu (TÜİK):</w:t>
            </w:r>
          </w:p>
          <w:p w14:paraId="154125A1" w14:textId="7A43B810" w:rsidR="00E43E12" w:rsidRPr="00E43E12" w:rsidRDefault="00946570" w:rsidP="00E43E12">
            <w:pPr>
              <w:pStyle w:val="ListeParagraf"/>
              <w:numPr>
                <w:ilvl w:val="0"/>
                <w:numId w:val="22"/>
              </w:numPr>
              <w:autoSpaceDE w:val="0"/>
              <w:autoSpaceDN w:val="0"/>
              <w:adjustRightInd w:val="0"/>
              <w:spacing w:after="0"/>
              <w:rPr>
                <w:rFonts w:eastAsia="MyriadPro-Regular" w:cstheme="minorHAnsi"/>
                <w:sz w:val="20"/>
                <w:szCs w:val="20"/>
                <w:lang w:eastAsia="en-US"/>
              </w:rPr>
            </w:pPr>
            <w:r w:rsidRPr="00E43E12">
              <w:rPr>
                <w:rFonts w:eastAsia="MyriadPro-Regular" w:cstheme="minorHAnsi"/>
                <w:sz w:val="20"/>
                <w:szCs w:val="20"/>
                <w:lang w:eastAsia="en-US"/>
              </w:rPr>
              <w:t xml:space="preserve">Görevler: Sera gazı emisyonlarının izlenmesi ve raporlanması. İklim değişikliği ile ilgili verilerin toplanması ve istatistiklerin yayımlanması. </w:t>
            </w:r>
          </w:p>
          <w:p w14:paraId="55C6D206" w14:textId="77777777" w:rsidR="00E43E12" w:rsidRPr="00E43E12" w:rsidRDefault="00946570" w:rsidP="00E43E12">
            <w:pPr>
              <w:pStyle w:val="ListeParagraf"/>
              <w:numPr>
                <w:ilvl w:val="0"/>
                <w:numId w:val="22"/>
              </w:numPr>
              <w:autoSpaceDE w:val="0"/>
              <w:autoSpaceDN w:val="0"/>
              <w:adjustRightInd w:val="0"/>
              <w:spacing w:after="0"/>
              <w:rPr>
                <w:rFonts w:eastAsia="MyriadPro-Regular" w:cstheme="minorHAnsi"/>
                <w:sz w:val="20"/>
                <w:szCs w:val="20"/>
                <w:lang w:eastAsia="en-US"/>
              </w:rPr>
            </w:pPr>
            <w:r w:rsidRPr="00E43E12">
              <w:rPr>
                <w:rFonts w:eastAsia="MyriadPro-Regular" w:cstheme="minorHAnsi"/>
                <w:sz w:val="20"/>
                <w:szCs w:val="20"/>
                <w:lang w:eastAsia="en-US"/>
              </w:rPr>
              <w:t xml:space="preserve">Faaliyetler: Sera gazı envanteri hazırlamak ve raporlamak. İklim değişikliği ile ilgili istatistiksel analizler ve raporlar yayımlamak. </w:t>
            </w:r>
          </w:p>
          <w:p w14:paraId="7ED719D6" w14:textId="77777777" w:rsidR="00E43E12" w:rsidRPr="00697B58" w:rsidRDefault="00946570" w:rsidP="00177FB6">
            <w:pPr>
              <w:autoSpaceDE w:val="0"/>
              <w:autoSpaceDN w:val="0"/>
              <w:adjustRightInd w:val="0"/>
              <w:spacing w:after="0"/>
              <w:rPr>
                <w:rFonts w:eastAsia="MyriadPro-Regular" w:cstheme="minorHAnsi"/>
                <w:b/>
                <w:bCs/>
                <w:sz w:val="20"/>
                <w:szCs w:val="20"/>
                <w:lang w:eastAsia="en-US"/>
              </w:rPr>
            </w:pPr>
            <w:r w:rsidRPr="00697B58">
              <w:rPr>
                <w:rFonts w:eastAsia="MyriadPro-Regular" w:cstheme="minorHAnsi"/>
                <w:b/>
                <w:bCs/>
                <w:sz w:val="20"/>
                <w:szCs w:val="20"/>
                <w:lang w:eastAsia="en-US"/>
              </w:rPr>
              <w:t xml:space="preserve">TÜBİTAK (Türkiye Bilimsel ve Teknolojik Araştırma Kurumu): </w:t>
            </w:r>
          </w:p>
          <w:p w14:paraId="4BC86CD3" w14:textId="77777777" w:rsidR="00697B58" w:rsidRPr="00697B58" w:rsidRDefault="00946570" w:rsidP="00697B58">
            <w:pPr>
              <w:pStyle w:val="ListeParagraf"/>
              <w:numPr>
                <w:ilvl w:val="0"/>
                <w:numId w:val="23"/>
              </w:numPr>
              <w:autoSpaceDE w:val="0"/>
              <w:autoSpaceDN w:val="0"/>
              <w:adjustRightInd w:val="0"/>
              <w:spacing w:after="0"/>
              <w:rPr>
                <w:rFonts w:eastAsia="MyriadPro-Regular" w:cstheme="minorHAnsi"/>
                <w:sz w:val="20"/>
                <w:szCs w:val="20"/>
                <w:lang w:eastAsia="en-US"/>
              </w:rPr>
            </w:pPr>
            <w:r w:rsidRPr="00697B58">
              <w:rPr>
                <w:rFonts w:eastAsia="MyriadPro-Regular" w:cstheme="minorHAnsi"/>
                <w:sz w:val="20"/>
                <w:szCs w:val="20"/>
                <w:lang w:eastAsia="en-US"/>
              </w:rPr>
              <w:t xml:space="preserve">Görevler: İklim değişikliği ile ilgili bilimsel araştırmaların desteklenmesi. Yenilikçi ve sürdürülebilir çözümler geliştirilmesine katkıda bulunmak. </w:t>
            </w:r>
          </w:p>
          <w:p w14:paraId="1F24C37A" w14:textId="77777777" w:rsidR="00697B58" w:rsidRPr="00697B58" w:rsidRDefault="00946570" w:rsidP="00697B58">
            <w:pPr>
              <w:pStyle w:val="ListeParagraf"/>
              <w:numPr>
                <w:ilvl w:val="0"/>
                <w:numId w:val="23"/>
              </w:numPr>
              <w:autoSpaceDE w:val="0"/>
              <w:autoSpaceDN w:val="0"/>
              <w:adjustRightInd w:val="0"/>
              <w:spacing w:after="0"/>
              <w:rPr>
                <w:rFonts w:eastAsia="MyriadPro-Regular" w:cstheme="minorHAnsi"/>
                <w:sz w:val="20"/>
                <w:szCs w:val="20"/>
                <w:lang w:eastAsia="en-US"/>
              </w:rPr>
            </w:pPr>
            <w:r w:rsidRPr="00697B58">
              <w:rPr>
                <w:rFonts w:eastAsia="MyriadPro-Regular" w:cstheme="minorHAnsi"/>
                <w:sz w:val="20"/>
                <w:szCs w:val="20"/>
                <w:lang w:eastAsia="en-US"/>
              </w:rPr>
              <w:t xml:space="preserve">Faaliyetler: İklim değişikliği üzerine araştırma projeleri finanse etmek. Yenilenebilir enerji, enerji verimliliği ve iklim değişikliği uyum projelerini desteklemek. </w:t>
            </w:r>
          </w:p>
          <w:p w14:paraId="32E61E26" w14:textId="77777777" w:rsidR="00697B58" w:rsidRPr="00B35A3E" w:rsidRDefault="00946570" w:rsidP="00177FB6">
            <w:pPr>
              <w:autoSpaceDE w:val="0"/>
              <w:autoSpaceDN w:val="0"/>
              <w:adjustRightInd w:val="0"/>
              <w:spacing w:after="0"/>
              <w:rPr>
                <w:rFonts w:eastAsia="MyriadPro-Regular" w:cstheme="minorHAnsi"/>
                <w:b/>
                <w:bCs/>
                <w:sz w:val="20"/>
                <w:szCs w:val="20"/>
                <w:lang w:eastAsia="en-US"/>
              </w:rPr>
            </w:pPr>
            <w:r w:rsidRPr="00B35A3E">
              <w:rPr>
                <w:rFonts w:eastAsia="MyriadPro-Regular" w:cstheme="minorHAnsi"/>
                <w:b/>
                <w:bCs/>
                <w:sz w:val="20"/>
                <w:szCs w:val="20"/>
                <w:lang w:eastAsia="en-US"/>
              </w:rPr>
              <w:t xml:space="preserve">TEMA Vakfı: </w:t>
            </w:r>
          </w:p>
          <w:p w14:paraId="6B01DF05" w14:textId="77777777" w:rsidR="00697B58" w:rsidRPr="00697B58" w:rsidRDefault="00946570" w:rsidP="00697B58">
            <w:pPr>
              <w:pStyle w:val="ListeParagraf"/>
              <w:numPr>
                <w:ilvl w:val="0"/>
                <w:numId w:val="24"/>
              </w:numPr>
              <w:autoSpaceDE w:val="0"/>
              <w:autoSpaceDN w:val="0"/>
              <w:adjustRightInd w:val="0"/>
              <w:spacing w:after="0"/>
              <w:rPr>
                <w:rFonts w:eastAsia="MyriadPro-Regular" w:cstheme="minorHAnsi"/>
                <w:sz w:val="20"/>
                <w:szCs w:val="20"/>
                <w:lang w:eastAsia="en-US"/>
              </w:rPr>
            </w:pPr>
            <w:r w:rsidRPr="00697B58">
              <w:rPr>
                <w:rFonts w:eastAsia="MyriadPro-Regular" w:cstheme="minorHAnsi"/>
                <w:sz w:val="20"/>
                <w:szCs w:val="20"/>
                <w:lang w:eastAsia="en-US"/>
              </w:rPr>
              <w:t xml:space="preserve">Görevler: Toprak erozyonu, orman kaybı ve iklim değişikliği ile mücadeleye yönelik projeler yürütmek. </w:t>
            </w:r>
          </w:p>
          <w:p w14:paraId="1287A318" w14:textId="77777777" w:rsidR="00697B58" w:rsidRPr="00697B58" w:rsidRDefault="00946570" w:rsidP="00697B58">
            <w:pPr>
              <w:pStyle w:val="ListeParagraf"/>
              <w:numPr>
                <w:ilvl w:val="0"/>
                <w:numId w:val="24"/>
              </w:numPr>
              <w:autoSpaceDE w:val="0"/>
              <w:autoSpaceDN w:val="0"/>
              <w:adjustRightInd w:val="0"/>
              <w:spacing w:after="0"/>
              <w:rPr>
                <w:rFonts w:eastAsia="MyriadPro-Regular" w:cstheme="minorHAnsi"/>
                <w:sz w:val="20"/>
                <w:szCs w:val="20"/>
                <w:lang w:eastAsia="en-US"/>
              </w:rPr>
            </w:pPr>
            <w:r w:rsidRPr="00697B58">
              <w:rPr>
                <w:rFonts w:eastAsia="MyriadPro-Regular" w:cstheme="minorHAnsi"/>
                <w:sz w:val="20"/>
                <w:szCs w:val="20"/>
                <w:lang w:eastAsia="en-US"/>
              </w:rPr>
              <w:t xml:space="preserve">Faaliyetler: Farkındalık artırma kampanyaları düzenlemek. Ağaçlandırma projeleri ve doğa eğitim programları yürütmek. Sürdürülebilir tarım ve kırsal kalkınma projeleri uygulamak. </w:t>
            </w:r>
          </w:p>
          <w:p w14:paraId="1E77205A" w14:textId="77777777" w:rsidR="00697B58" w:rsidRPr="00697B58" w:rsidRDefault="00946570" w:rsidP="00177FB6">
            <w:pPr>
              <w:autoSpaceDE w:val="0"/>
              <w:autoSpaceDN w:val="0"/>
              <w:adjustRightInd w:val="0"/>
              <w:spacing w:after="0"/>
              <w:rPr>
                <w:rFonts w:eastAsia="MyriadPro-Regular" w:cstheme="minorHAnsi"/>
                <w:b/>
                <w:bCs/>
                <w:sz w:val="20"/>
                <w:szCs w:val="20"/>
                <w:lang w:eastAsia="en-US"/>
              </w:rPr>
            </w:pPr>
            <w:r w:rsidRPr="00697B58">
              <w:rPr>
                <w:rFonts w:eastAsia="MyriadPro-Regular" w:cstheme="minorHAnsi"/>
                <w:b/>
                <w:bCs/>
                <w:sz w:val="20"/>
                <w:szCs w:val="20"/>
                <w:lang w:eastAsia="en-US"/>
              </w:rPr>
              <w:lastRenderedPageBreak/>
              <w:t xml:space="preserve">2. Ulusal Eylem Planları ve Stratejiler: </w:t>
            </w:r>
          </w:p>
          <w:p w14:paraId="186E30AA" w14:textId="77777777" w:rsidR="00697B58" w:rsidRPr="00697B58" w:rsidRDefault="00946570" w:rsidP="00177FB6">
            <w:pPr>
              <w:autoSpaceDE w:val="0"/>
              <w:autoSpaceDN w:val="0"/>
              <w:adjustRightInd w:val="0"/>
              <w:spacing w:after="0"/>
              <w:rPr>
                <w:rFonts w:eastAsia="MyriadPro-Regular" w:cstheme="minorHAnsi"/>
                <w:b/>
                <w:bCs/>
                <w:sz w:val="20"/>
                <w:szCs w:val="20"/>
                <w:lang w:eastAsia="en-US"/>
              </w:rPr>
            </w:pPr>
            <w:r w:rsidRPr="00697B58">
              <w:rPr>
                <w:rFonts w:eastAsia="MyriadPro-Regular" w:cstheme="minorHAnsi"/>
                <w:b/>
                <w:bCs/>
                <w:sz w:val="20"/>
                <w:szCs w:val="20"/>
                <w:lang w:eastAsia="en-US"/>
              </w:rPr>
              <w:t xml:space="preserve">Ulusal İklim Değişikliği Stratejisi ve Eylem Planı: </w:t>
            </w:r>
          </w:p>
          <w:p w14:paraId="7A36FCBC" w14:textId="77777777" w:rsidR="00697B58" w:rsidRPr="00280927" w:rsidRDefault="00946570" w:rsidP="00280927">
            <w:pPr>
              <w:pStyle w:val="ListeParagraf"/>
              <w:numPr>
                <w:ilvl w:val="0"/>
                <w:numId w:val="25"/>
              </w:numPr>
              <w:autoSpaceDE w:val="0"/>
              <w:autoSpaceDN w:val="0"/>
              <w:adjustRightInd w:val="0"/>
              <w:spacing w:after="0"/>
              <w:rPr>
                <w:rFonts w:eastAsia="MyriadPro-Regular" w:cstheme="minorHAnsi"/>
                <w:sz w:val="20"/>
                <w:szCs w:val="20"/>
                <w:lang w:eastAsia="en-US"/>
              </w:rPr>
            </w:pPr>
            <w:r w:rsidRPr="00280927">
              <w:rPr>
                <w:rFonts w:eastAsia="MyriadPro-Regular" w:cstheme="minorHAnsi"/>
                <w:sz w:val="20"/>
                <w:szCs w:val="20"/>
                <w:lang w:eastAsia="en-US"/>
              </w:rPr>
              <w:t xml:space="preserve">Amaç: Sera gazı emisyonlarının azaltılması ve iklim değişikliğine uyum sağlanması. Enerji verimliliği, yenilenebilir enerji kullanımı ve atık yönetimi gibi alanlarda hedefler belirlenmesi. </w:t>
            </w:r>
          </w:p>
          <w:p w14:paraId="2425D715" w14:textId="77777777" w:rsidR="00697B58" w:rsidRPr="00280927" w:rsidRDefault="00946570" w:rsidP="00280927">
            <w:pPr>
              <w:pStyle w:val="ListeParagraf"/>
              <w:numPr>
                <w:ilvl w:val="0"/>
                <w:numId w:val="25"/>
              </w:numPr>
              <w:autoSpaceDE w:val="0"/>
              <w:autoSpaceDN w:val="0"/>
              <w:adjustRightInd w:val="0"/>
              <w:spacing w:after="0"/>
              <w:rPr>
                <w:rFonts w:eastAsia="MyriadPro-Regular" w:cstheme="minorHAnsi"/>
                <w:sz w:val="20"/>
                <w:szCs w:val="20"/>
                <w:lang w:eastAsia="en-US"/>
              </w:rPr>
            </w:pPr>
            <w:r w:rsidRPr="00280927">
              <w:rPr>
                <w:rFonts w:eastAsia="MyriadPro-Regular" w:cstheme="minorHAnsi"/>
                <w:sz w:val="20"/>
                <w:szCs w:val="20"/>
                <w:lang w:eastAsia="en-US"/>
              </w:rPr>
              <w:t xml:space="preserve">Özellikler: Enerji sektöründe yenilenebilir enerji kaynaklarının payını artırmak. Sanayi ve ulaşım sektörlerinde enerji verimliliğini artırıcı önlemler almak. Atık yönetimi ve geri dönüşüm uygulamalarını yaygınlaştırmak. Tarım ve orman alanlarında iklim değişikliğine uyum sağlamak için stratejiler geliştirmek. </w:t>
            </w:r>
          </w:p>
          <w:p w14:paraId="0847F5A5" w14:textId="77777777" w:rsidR="00697B58" w:rsidRPr="00697B58" w:rsidRDefault="00946570" w:rsidP="00177FB6">
            <w:pPr>
              <w:autoSpaceDE w:val="0"/>
              <w:autoSpaceDN w:val="0"/>
              <w:adjustRightInd w:val="0"/>
              <w:spacing w:after="0"/>
              <w:rPr>
                <w:rFonts w:eastAsia="MyriadPro-Regular" w:cstheme="minorHAnsi"/>
                <w:b/>
                <w:bCs/>
                <w:sz w:val="20"/>
                <w:szCs w:val="20"/>
                <w:lang w:eastAsia="en-US"/>
              </w:rPr>
            </w:pPr>
            <w:r w:rsidRPr="00697B58">
              <w:rPr>
                <w:rFonts w:eastAsia="MyriadPro-Regular" w:cstheme="minorHAnsi"/>
                <w:b/>
                <w:bCs/>
                <w:sz w:val="20"/>
                <w:szCs w:val="20"/>
                <w:lang w:eastAsia="en-US"/>
              </w:rPr>
              <w:t xml:space="preserve">İklim Değişikliği ve Hava Yönetimi Koordinasyon Kurulu: </w:t>
            </w:r>
          </w:p>
          <w:p w14:paraId="5CB8BF79" w14:textId="77777777" w:rsidR="00280927" w:rsidRPr="00280927" w:rsidRDefault="00946570" w:rsidP="00280927">
            <w:pPr>
              <w:pStyle w:val="ListeParagraf"/>
              <w:numPr>
                <w:ilvl w:val="0"/>
                <w:numId w:val="26"/>
              </w:numPr>
              <w:autoSpaceDE w:val="0"/>
              <w:autoSpaceDN w:val="0"/>
              <w:adjustRightInd w:val="0"/>
              <w:spacing w:after="0"/>
              <w:rPr>
                <w:rFonts w:eastAsia="MyriadPro-Regular" w:cstheme="minorHAnsi"/>
                <w:sz w:val="20"/>
                <w:szCs w:val="20"/>
                <w:lang w:eastAsia="en-US"/>
              </w:rPr>
            </w:pPr>
            <w:r w:rsidRPr="00280927">
              <w:rPr>
                <w:rFonts w:eastAsia="MyriadPro-Regular" w:cstheme="minorHAnsi"/>
                <w:sz w:val="20"/>
                <w:szCs w:val="20"/>
                <w:lang w:eastAsia="en-US"/>
              </w:rPr>
              <w:t xml:space="preserve">Görevler: İklim değişikliği politikalarının koordinasyonu ve uygulanmasından sorumlu. Sektörel bazda iklim değişikliği stratejilerinin geliştirilmesi ve uygulanmasını sağlamak. </w:t>
            </w:r>
          </w:p>
          <w:p w14:paraId="16F4413C" w14:textId="5E680347" w:rsidR="00177FB6" w:rsidRPr="00280927" w:rsidRDefault="00946570" w:rsidP="00280927">
            <w:pPr>
              <w:pStyle w:val="ListeParagraf"/>
              <w:numPr>
                <w:ilvl w:val="0"/>
                <w:numId w:val="26"/>
              </w:numPr>
              <w:autoSpaceDE w:val="0"/>
              <w:autoSpaceDN w:val="0"/>
              <w:adjustRightInd w:val="0"/>
              <w:spacing w:after="0"/>
              <w:rPr>
                <w:rFonts w:eastAsia="MyriadPro-Regular" w:cstheme="minorHAnsi"/>
                <w:sz w:val="20"/>
                <w:szCs w:val="20"/>
                <w:lang w:eastAsia="en-US"/>
              </w:rPr>
            </w:pPr>
            <w:r w:rsidRPr="00280927">
              <w:rPr>
                <w:rFonts w:eastAsia="MyriadPro-Regular" w:cstheme="minorHAnsi"/>
                <w:sz w:val="20"/>
                <w:szCs w:val="20"/>
                <w:lang w:eastAsia="en-US"/>
              </w:rPr>
              <w:t xml:space="preserve">Faaliyetler: İklim değişikliği ile ilgili ulusal ve uluslararası gelişmeleri izlemek ve değerlendirmek. Sektörel uyum planları ve emisyon azaltım stratejileri geliştirmek. Kamu ve özel sektörle </w:t>
            </w:r>
            <w:r w:rsidR="00280927" w:rsidRPr="00280927">
              <w:rPr>
                <w:rFonts w:eastAsia="MyriadPro-Regular" w:cstheme="minorHAnsi"/>
                <w:sz w:val="20"/>
                <w:szCs w:val="20"/>
                <w:lang w:eastAsia="en-US"/>
              </w:rPr>
              <w:t>iş birliği</w:t>
            </w:r>
            <w:r w:rsidRPr="00280927">
              <w:rPr>
                <w:rFonts w:eastAsia="MyriadPro-Regular" w:cstheme="minorHAnsi"/>
                <w:sz w:val="20"/>
                <w:szCs w:val="20"/>
                <w:lang w:eastAsia="en-US"/>
              </w:rPr>
              <w:t xml:space="preserve"> yaparak iklim değişikliği ile mücadele projelerini hayata geçirmek.</w:t>
            </w:r>
          </w:p>
          <w:p w14:paraId="669622AD" w14:textId="77777777" w:rsidR="00071663" w:rsidRDefault="00177FB6" w:rsidP="00177FB6">
            <w:pPr>
              <w:autoSpaceDE w:val="0"/>
              <w:autoSpaceDN w:val="0"/>
              <w:adjustRightInd w:val="0"/>
              <w:spacing w:after="0"/>
              <w:rPr>
                <w:rFonts w:eastAsia="MyriadPro-Regular" w:cstheme="minorHAnsi"/>
                <w:b/>
                <w:bCs/>
                <w:sz w:val="20"/>
                <w:szCs w:val="20"/>
                <w:lang w:eastAsia="en-US"/>
              </w:rPr>
            </w:pPr>
            <w:r w:rsidRPr="00071663">
              <w:rPr>
                <w:rFonts w:eastAsia="MyriadPro-Regular" w:cstheme="minorHAnsi"/>
                <w:b/>
                <w:bCs/>
                <w:sz w:val="20"/>
                <w:szCs w:val="20"/>
                <w:lang w:eastAsia="en-US"/>
              </w:rPr>
              <w:t>2. Ulusal Eylem Planları ve Stratejiler:</w:t>
            </w:r>
          </w:p>
          <w:p w14:paraId="02112FF8" w14:textId="2E329BF7" w:rsidR="00177FB6" w:rsidRPr="00071663" w:rsidRDefault="00177FB6" w:rsidP="00177FB6">
            <w:pPr>
              <w:autoSpaceDE w:val="0"/>
              <w:autoSpaceDN w:val="0"/>
              <w:adjustRightInd w:val="0"/>
              <w:spacing w:after="0"/>
              <w:rPr>
                <w:rFonts w:eastAsia="MyriadPro-Regular" w:cstheme="minorHAnsi"/>
                <w:b/>
                <w:bCs/>
                <w:sz w:val="20"/>
                <w:szCs w:val="20"/>
                <w:lang w:eastAsia="en-US"/>
              </w:rPr>
            </w:pPr>
            <w:r w:rsidRPr="00071663">
              <w:rPr>
                <w:rFonts w:eastAsia="MyriadPro-Regular" w:cstheme="minorHAnsi"/>
                <w:b/>
                <w:bCs/>
                <w:sz w:val="20"/>
                <w:szCs w:val="20"/>
                <w:lang w:eastAsia="en-US"/>
              </w:rPr>
              <w:t>Ulusal İklim Değişikliği Stratejisi ve Eylem Planı:</w:t>
            </w:r>
          </w:p>
          <w:p w14:paraId="6869F104"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Sera gazı emisyonlarının azaltılması ve iklim değişikliğine uyum sağlanması hedeflenir.</w:t>
            </w:r>
          </w:p>
          <w:p w14:paraId="435021F0"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Enerji verimliliği, yenilenebilir enerji kullanımı ve atık yönetimi gibi alanlarda hedefler belirlenir.</w:t>
            </w:r>
          </w:p>
          <w:p w14:paraId="7432CBDA" w14:textId="7F44BBF0" w:rsidR="00177FB6" w:rsidRPr="00071663" w:rsidRDefault="00177FB6" w:rsidP="00177FB6">
            <w:pPr>
              <w:autoSpaceDE w:val="0"/>
              <w:autoSpaceDN w:val="0"/>
              <w:adjustRightInd w:val="0"/>
              <w:spacing w:after="0"/>
              <w:rPr>
                <w:rFonts w:eastAsia="MyriadPro-Regular" w:cstheme="minorHAnsi"/>
                <w:b/>
                <w:bCs/>
                <w:sz w:val="20"/>
                <w:szCs w:val="20"/>
                <w:lang w:eastAsia="en-US"/>
              </w:rPr>
            </w:pPr>
            <w:r w:rsidRPr="00071663">
              <w:rPr>
                <w:rFonts w:eastAsia="MyriadPro-Regular" w:cstheme="minorHAnsi"/>
                <w:b/>
                <w:bCs/>
                <w:sz w:val="20"/>
                <w:szCs w:val="20"/>
                <w:lang w:eastAsia="en-US"/>
              </w:rPr>
              <w:t>İklim Değişikliği ve Hava Yönetimi Koordinasyon Kurulu:</w:t>
            </w:r>
          </w:p>
          <w:p w14:paraId="5BC357F7"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İklim değişikliği politikalarının koordinasyonu ve uygulanmasından sorumlu.</w:t>
            </w:r>
          </w:p>
          <w:p w14:paraId="70127C9D"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r w:rsidRPr="00177FB6">
              <w:rPr>
                <w:rFonts w:eastAsia="MyriadPro-Regular" w:cstheme="minorHAnsi"/>
                <w:sz w:val="20"/>
                <w:szCs w:val="20"/>
                <w:lang w:eastAsia="en-US"/>
              </w:rPr>
              <w:t xml:space="preserve">     - Sektörel bazda iklim değişikliği stratejilerinin geliştirilmesi ve uygulanmasını sağlar.</w:t>
            </w:r>
          </w:p>
          <w:p w14:paraId="104383BB" w14:textId="77777777" w:rsidR="00177FB6" w:rsidRPr="00177FB6" w:rsidRDefault="00177FB6" w:rsidP="00177FB6">
            <w:pPr>
              <w:autoSpaceDE w:val="0"/>
              <w:autoSpaceDN w:val="0"/>
              <w:adjustRightInd w:val="0"/>
              <w:spacing w:after="0"/>
              <w:rPr>
                <w:rFonts w:eastAsia="MyriadPro-Regular" w:cstheme="minorHAnsi"/>
                <w:sz w:val="20"/>
                <w:szCs w:val="20"/>
                <w:lang w:eastAsia="en-US"/>
              </w:rPr>
            </w:pPr>
          </w:p>
          <w:p w14:paraId="6EC03117" w14:textId="7A42682A" w:rsidR="00B678D1" w:rsidRPr="004B21E4" w:rsidRDefault="00B678D1" w:rsidP="00071663">
            <w:pPr>
              <w:autoSpaceDE w:val="0"/>
              <w:autoSpaceDN w:val="0"/>
              <w:adjustRightInd w:val="0"/>
              <w:spacing w:after="0"/>
              <w:rPr>
                <w:rFonts w:eastAsia="MyriadPro-Regular" w:cstheme="minorHAnsi"/>
                <w:sz w:val="20"/>
                <w:szCs w:val="20"/>
                <w:lang w:eastAsia="en-US"/>
              </w:rPr>
            </w:pPr>
          </w:p>
        </w:tc>
      </w:tr>
    </w:tbl>
    <w:p w14:paraId="494EE05E"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4B21E4" w14:paraId="37523BF3" w14:textId="77777777" w:rsidTr="00FB20E3">
        <w:trPr>
          <w:trHeight w:val="1376"/>
          <w:jc w:val="center"/>
        </w:trPr>
        <w:tc>
          <w:tcPr>
            <w:tcW w:w="1980" w:type="dxa"/>
            <w:vAlign w:val="center"/>
          </w:tcPr>
          <w:p w14:paraId="7202590D" w14:textId="77777777"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Ölçme ve Değerlendirme:</w:t>
            </w:r>
          </w:p>
        </w:tc>
        <w:tc>
          <w:tcPr>
            <w:tcW w:w="8476" w:type="dxa"/>
          </w:tcPr>
          <w:p w14:paraId="16C674A6" w14:textId="4C5F3B87" w:rsidR="00D23804" w:rsidRPr="00124ACB" w:rsidRDefault="009F6C5A" w:rsidP="00D67B48">
            <w:pPr>
              <w:spacing w:after="0"/>
              <w:rPr>
                <w:rFonts w:cstheme="minorHAnsi"/>
                <w:color w:val="000000" w:themeColor="text1"/>
                <w:sz w:val="20"/>
                <w:szCs w:val="20"/>
              </w:rPr>
            </w:pPr>
            <w:r w:rsidRPr="00124ACB">
              <w:rPr>
                <w:rFonts w:cstheme="minorHAnsi"/>
                <w:color w:val="000000" w:themeColor="text1"/>
                <w:sz w:val="20"/>
                <w:szCs w:val="20"/>
              </w:rPr>
              <w:t>*</w:t>
            </w:r>
            <w:r w:rsidR="00D23804" w:rsidRPr="00124ACB">
              <w:rPr>
                <w:rFonts w:cstheme="minorHAnsi"/>
                <w:color w:val="000000" w:themeColor="text1"/>
                <w:sz w:val="20"/>
                <w:szCs w:val="20"/>
              </w:rPr>
              <w:t xml:space="preserve"> Öğrencilerin gözlem yetenekleri, katılımı ve tartışma sırasındaki aktiflikleri göz önüne alarak ders değerlendir</w:t>
            </w:r>
            <w:r w:rsidR="001173F5" w:rsidRPr="00124ACB">
              <w:rPr>
                <w:rFonts w:cstheme="minorHAnsi"/>
                <w:color w:val="000000" w:themeColor="text1"/>
                <w:sz w:val="20"/>
                <w:szCs w:val="20"/>
              </w:rPr>
              <w:t>ilecektir.</w:t>
            </w:r>
          </w:p>
          <w:p w14:paraId="5F1F3EEF" w14:textId="572ED63B" w:rsidR="009F6C5A" w:rsidRPr="00124ACB" w:rsidRDefault="001173F5" w:rsidP="00D67B48">
            <w:pPr>
              <w:spacing w:after="0"/>
              <w:rPr>
                <w:rFonts w:cstheme="minorHAnsi"/>
                <w:color w:val="000000" w:themeColor="text1"/>
                <w:sz w:val="20"/>
                <w:szCs w:val="20"/>
              </w:rPr>
            </w:pPr>
            <w:r w:rsidRPr="00124ACB">
              <w:rPr>
                <w:rFonts w:cstheme="minorHAnsi"/>
                <w:color w:val="000000" w:themeColor="text1"/>
                <w:sz w:val="20"/>
                <w:szCs w:val="20"/>
              </w:rPr>
              <w:t xml:space="preserve">* </w:t>
            </w:r>
            <w:r w:rsidR="009F6C5A" w:rsidRPr="00124ACB">
              <w:rPr>
                <w:rFonts w:cstheme="minorHAnsi"/>
                <w:color w:val="000000" w:themeColor="text1"/>
                <w:sz w:val="20"/>
                <w:szCs w:val="20"/>
              </w:rPr>
              <w:t>Boşluk dolduralım</w:t>
            </w:r>
          </w:p>
          <w:p w14:paraId="539978FD" w14:textId="77777777" w:rsidR="009F6C5A" w:rsidRPr="00124ACB" w:rsidRDefault="009F6C5A" w:rsidP="00D67B48">
            <w:pPr>
              <w:spacing w:after="0"/>
              <w:rPr>
                <w:rFonts w:cstheme="minorHAnsi"/>
                <w:color w:val="000000" w:themeColor="text1"/>
                <w:sz w:val="20"/>
                <w:szCs w:val="20"/>
              </w:rPr>
            </w:pPr>
            <w:r w:rsidRPr="00124AC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1C366FD" w:rsidR="00124ACB" w:rsidRPr="00124ACB" w:rsidRDefault="00124ACB" w:rsidP="00D67B48">
            <w:pPr>
              <w:spacing w:after="0"/>
              <w:rPr>
                <w:rFonts w:cstheme="minorHAnsi"/>
                <w:color w:val="000000" w:themeColor="text1"/>
                <w:sz w:val="20"/>
                <w:szCs w:val="20"/>
              </w:rPr>
            </w:pPr>
            <w:r w:rsidRPr="00124ACB">
              <w:rPr>
                <w:rFonts w:cstheme="minorHAnsi"/>
                <w:sz w:val="20"/>
                <w:szCs w:val="20"/>
              </w:rPr>
              <w:t>Paris Anlaşması gibi uluslararası anlaşmaların Türkiye üzerindeki etkilerini ve ülkemizde iklim değişikliği ile mücadele eden kurumların çalışmalarını araştırma görevi verilebilir. Bu araştırma sonuçlarını sınıfta sunmalarını ve bu çalışmaların önemini tartışmalarını sağlanabilir.</w:t>
            </w:r>
          </w:p>
        </w:tc>
      </w:tr>
    </w:tbl>
    <w:p w14:paraId="68D29CC9"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4B21E4" w14:paraId="311ECED6" w14:textId="77777777" w:rsidTr="007D3336">
        <w:trPr>
          <w:trHeight w:val="751"/>
          <w:jc w:val="center"/>
        </w:trPr>
        <w:tc>
          <w:tcPr>
            <w:tcW w:w="1838" w:type="dxa"/>
            <w:vAlign w:val="center"/>
          </w:tcPr>
          <w:p w14:paraId="72D5BE1B"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Diğer Derslerle İlişkisi:</w:t>
            </w:r>
          </w:p>
        </w:tc>
        <w:tc>
          <w:tcPr>
            <w:tcW w:w="8652" w:type="dxa"/>
          </w:tcPr>
          <w:p w14:paraId="0CEB1204" w14:textId="77777777" w:rsidR="009F6C5A" w:rsidRPr="004B21E4" w:rsidRDefault="009F6C5A" w:rsidP="00D67B48">
            <w:pPr>
              <w:spacing w:after="0"/>
              <w:rPr>
                <w:rFonts w:cstheme="minorHAnsi"/>
                <w:color w:val="000000" w:themeColor="text1"/>
                <w:sz w:val="20"/>
                <w:szCs w:val="20"/>
              </w:rPr>
            </w:pPr>
          </w:p>
        </w:tc>
      </w:tr>
    </w:tbl>
    <w:p w14:paraId="05F1C81B"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4B21E4" w14:paraId="7BE0AD26" w14:textId="77777777" w:rsidTr="007D3336">
        <w:trPr>
          <w:trHeight w:val="541"/>
          <w:jc w:val="center"/>
        </w:trPr>
        <w:tc>
          <w:tcPr>
            <w:tcW w:w="1838" w:type="dxa"/>
            <w:vAlign w:val="center"/>
          </w:tcPr>
          <w:p w14:paraId="2796578D"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4B21E4" w:rsidRDefault="009F6C5A" w:rsidP="00D67B48">
            <w:pPr>
              <w:spacing w:after="0"/>
              <w:rPr>
                <w:rFonts w:cstheme="minorHAnsi"/>
                <w:color w:val="000000" w:themeColor="text1"/>
                <w:sz w:val="20"/>
                <w:szCs w:val="20"/>
              </w:rPr>
            </w:pPr>
          </w:p>
        </w:tc>
      </w:tr>
    </w:tbl>
    <w:p w14:paraId="7A3AF4A4" w14:textId="77777777" w:rsidR="009F6C5A" w:rsidRPr="004B21E4" w:rsidRDefault="009F6C5A" w:rsidP="00D67B48">
      <w:pPr>
        <w:spacing w:after="0"/>
        <w:rPr>
          <w:rFonts w:cstheme="minorHAnsi"/>
          <w:b/>
          <w:color w:val="000000" w:themeColor="text1"/>
          <w:sz w:val="20"/>
          <w:szCs w:val="20"/>
        </w:rPr>
      </w:pPr>
    </w:p>
    <w:p w14:paraId="6B5C54F4" w14:textId="6BF6E84E" w:rsidR="009F6C5A" w:rsidRPr="004B21E4" w:rsidRDefault="009F6C5A" w:rsidP="00D67B48">
      <w:pPr>
        <w:spacing w:after="0"/>
        <w:ind w:firstLine="708"/>
        <w:jc w:val="center"/>
        <w:rPr>
          <w:rFonts w:cstheme="minorHAnsi"/>
          <w:b/>
          <w:color w:val="000000" w:themeColor="text1"/>
          <w:sz w:val="20"/>
          <w:szCs w:val="20"/>
        </w:rPr>
      </w:pPr>
      <w:r w:rsidRPr="004B21E4">
        <w:rPr>
          <w:rFonts w:cstheme="minorHAnsi"/>
          <w:b/>
          <w:color w:val="000000" w:themeColor="text1"/>
          <w:sz w:val="20"/>
          <w:szCs w:val="20"/>
        </w:rPr>
        <w:t>Uygundur</w:t>
      </w:r>
    </w:p>
    <w:p w14:paraId="50340D0D" w14:textId="001542F5"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 xml:space="preserve">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w:t>
      </w:r>
    </w:p>
    <w:p w14:paraId="77E581AA" w14:textId="239EB3E6"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 xml:space="preserve">Fen Bilimleri Öğretmeni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Okul Müdürü   </w:t>
      </w:r>
    </w:p>
    <w:p w14:paraId="1A684DE8" w14:textId="2E817E78" w:rsidR="009F6C5A" w:rsidRPr="004B21E4" w:rsidRDefault="009F6C5A" w:rsidP="00D67B48">
      <w:pPr>
        <w:spacing w:after="0"/>
        <w:jc w:val="center"/>
        <w:rPr>
          <w:rFonts w:cstheme="minorHAnsi"/>
          <w:b/>
          <w:color w:val="000000" w:themeColor="text1"/>
          <w:sz w:val="20"/>
          <w:szCs w:val="20"/>
        </w:rPr>
      </w:pPr>
    </w:p>
    <w:p w14:paraId="38DD9C7C" w14:textId="77777777" w:rsidR="009F6C5A" w:rsidRPr="004B21E4" w:rsidRDefault="009F6C5A" w:rsidP="00D67B48">
      <w:pPr>
        <w:spacing w:after="0"/>
        <w:jc w:val="center"/>
        <w:rPr>
          <w:rFonts w:cstheme="minorHAnsi"/>
          <w:b/>
          <w:color w:val="000000" w:themeColor="text1"/>
          <w:sz w:val="20"/>
          <w:szCs w:val="20"/>
        </w:rPr>
      </w:pPr>
    </w:p>
    <w:p w14:paraId="314F91A3" w14:textId="396F1BDB" w:rsidR="00F75F55" w:rsidRPr="004B21E4" w:rsidRDefault="009F6C5A" w:rsidP="00D67B48">
      <w:pPr>
        <w:spacing w:after="0"/>
        <w:rPr>
          <w:rStyle w:val="Kpr"/>
          <w:rFonts w:cstheme="minorHAnsi"/>
          <w:b/>
          <w:bCs/>
          <w:color w:val="000000" w:themeColor="text1"/>
          <w:sz w:val="20"/>
          <w:szCs w:val="20"/>
        </w:rPr>
      </w:pPr>
      <w:r w:rsidRPr="004B21E4">
        <w:rPr>
          <w:rFonts w:cstheme="minorHAnsi"/>
          <w:b/>
          <w:bCs/>
          <w:color w:val="000000" w:themeColor="text1"/>
          <w:sz w:val="20"/>
          <w:szCs w:val="20"/>
        </w:rPr>
        <w:t xml:space="preserve">Diğer haftaların günlük planları için </w:t>
      </w:r>
      <w:hyperlink r:id="rId8" w:history="1">
        <w:r w:rsidRPr="004B21E4">
          <w:rPr>
            <w:rStyle w:val="Kpr"/>
            <w:rFonts w:cstheme="minorHAnsi"/>
            <w:b/>
            <w:bCs/>
            <w:color w:val="000000" w:themeColor="text1"/>
            <w:sz w:val="20"/>
            <w:szCs w:val="20"/>
          </w:rPr>
          <w:t>www.fenusbilim.com</w:t>
        </w:r>
      </w:hyperlink>
    </w:p>
    <w:p w14:paraId="6F166416" w14:textId="3BCA6EDF" w:rsidR="00D77D94" w:rsidRPr="004B21E4" w:rsidRDefault="00D77D94" w:rsidP="00D67B48">
      <w:pPr>
        <w:spacing w:after="0"/>
        <w:jc w:val="center"/>
        <w:rPr>
          <w:rFonts w:cstheme="minorHAnsi"/>
          <w:color w:val="FF0000"/>
          <w:sz w:val="20"/>
          <w:szCs w:val="20"/>
        </w:rPr>
      </w:pPr>
      <w:r w:rsidRPr="004B21E4">
        <w:rPr>
          <w:rStyle w:val="Kpr"/>
          <w:rFonts w:cstheme="minorHAnsi"/>
          <w:b/>
          <w:bCs/>
          <w:color w:val="FF0000"/>
          <w:sz w:val="20"/>
          <w:szCs w:val="20"/>
        </w:rPr>
        <w:t>ETKİNLİK SAYFALARINA SİTEMİZDE GÜNLÜK PLANIN BULUNDUGU KISIMDAN İNDİREBİLİRSİNİZ</w:t>
      </w:r>
    </w:p>
    <w:sectPr w:rsidR="00D77D94" w:rsidRPr="004B21E4"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1"/>
  </w:num>
  <w:num w:numId="4" w16cid:durableId="1335382774">
    <w:abstractNumId w:val="25"/>
  </w:num>
  <w:num w:numId="5" w16cid:durableId="1962033880">
    <w:abstractNumId w:val="13"/>
  </w:num>
  <w:num w:numId="6" w16cid:durableId="1018432467">
    <w:abstractNumId w:val="18"/>
  </w:num>
  <w:num w:numId="7" w16cid:durableId="471362721">
    <w:abstractNumId w:val="8"/>
  </w:num>
  <w:num w:numId="8" w16cid:durableId="461509050">
    <w:abstractNumId w:val="19"/>
  </w:num>
  <w:num w:numId="9" w16cid:durableId="478112055">
    <w:abstractNumId w:val="17"/>
  </w:num>
  <w:num w:numId="10" w16cid:durableId="1477801678">
    <w:abstractNumId w:val="4"/>
  </w:num>
  <w:num w:numId="11" w16cid:durableId="1437751952">
    <w:abstractNumId w:val="6"/>
  </w:num>
  <w:num w:numId="12" w16cid:durableId="773357013">
    <w:abstractNumId w:val="15"/>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6"/>
  </w:num>
  <w:num w:numId="18" w16cid:durableId="1067611119">
    <w:abstractNumId w:val="5"/>
  </w:num>
  <w:num w:numId="19" w16cid:durableId="379789442">
    <w:abstractNumId w:val="23"/>
  </w:num>
  <w:num w:numId="20" w16cid:durableId="886642938">
    <w:abstractNumId w:val="24"/>
  </w:num>
  <w:num w:numId="21" w16cid:durableId="2051147476">
    <w:abstractNumId w:val="7"/>
  </w:num>
  <w:num w:numId="22" w16cid:durableId="1466973670">
    <w:abstractNumId w:val="20"/>
  </w:num>
  <w:num w:numId="23" w16cid:durableId="1142652640">
    <w:abstractNumId w:val="10"/>
  </w:num>
  <w:num w:numId="24" w16cid:durableId="1913346372">
    <w:abstractNumId w:val="22"/>
  </w:num>
  <w:num w:numId="25" w16cid:durableId="1804469411">
    <w:abstractNumId w:val="2"/>
  </w:num>
  <w:num w:numId="26" w16cid:durableId="6717623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78F4"/>
    <w:rsid w:val="0008220D"/>
    <w:rsid w:val="00090E64"/>
    <w:rsid w:val="000914CF"/>
    <w:rsid w:val="000935EF"/>
    <w:rsid w:val="00093F6D"/>
    <w:rsid w:val="000942D7"/>
    <w:rsid w:val="000B429F"/>
    <w:rsid w:val="000E28B8"/>
    <w:rsid w:val="001042AE"/>
    <w:rsid w:val="001173F5"/>
    <w:rsid w:val="001208BE"/>
    <w:rsid w:val="00123BC7"/>
    <w:rsid w:val="00124ACB"/>
    <w:rsid w:val="001255F1"/>
    <w:rsid w:val="00131662"/>
    <w:rsid w:val="001359F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DDE"/>
    <w:rsid w:val="001A0792"/>
    <w:rsid w:val="001A43FE"/>
    <w:rsid w:val="001A5FE4"/>
    <w:rsid w:val="001C0CF3"/>
    <w:rsid w:val="001C3F66"/>
    <w:rsid w:val="001C4147"/>
    <w:rsid w:val="001D05DB"/>
    <w:rsid w:val="001D2636"/>
    <w:rsid w:val="001D52FC"/>
    <w:rsid w:val="001D7E3D"/>
    <w:rsid w:val="001E0AEC"/>
    <w:rsid w:val="001E22EA"/>
    <w:rsid w:val="001E60B3"/>
    <w:rsid w:val="001E704D"/>
    <w:rsid w:val="00223C97"/>
    <w:rsid w:val="002245F5"/>
    <w:rsid w:val="00227BE5"/>
    <w:rsid w:val="00231DEF"/>
    <w:rsid w:val="00232FFE"/>
    <w:rsid w:val="00233728"/>
    <w:rsid w:val="00233DBF"/>
    <w:rsid w:val="00245B9B"/>
    <w:rsid w:val="00255AF0"/>
    <w:rsid w:val="002570E2"/>
    <w:rsid w:val="002633E3"/>
    <w:rsid w:val="00280927"/>
    <w:rsid w:val="00281FE7"/>
    <w:rsid w:val="00282125"/>
    <w:rsid w:val="00283B95"/>
    <w:rsid w:val="00283BA3"/>
    <w:rsid w:val="002A007B"/>
    <w:rsid w:val="002A16EE"/>
    <w:rsid w:val="002B33D4"/>
    <w:rsid w:val="002D3824"/>
    <w:rsid w:val="002E0C8A"/>
    <w:rsid w:val="002F23B3"/>
    <w:rsid w:val="0030503B"/>
    <w:rsid w:val="00320F8F"/>
    <w:rsid w:val="00326D85"/>
    <w:rsid w:val="00330388"/>
    <w:rsid w:val="00332B4A"/>
    <w:rsid w:val="00337E34"/>
    <w:rsid w:val="0034728D"/>
    <w:rsid w:val="003579AB"/>
    <w:rsid w:val="00357DB6"/>
    <w:rsid w:val="0036131C"/>
    <w:rsid w:val="003826EA"/>
    <w:rsid w:val="0039483D"/>
    <w:rsid w:val="00397660"/>
    <w:rsid w:val="003A0A2F"/>
    <w:rsid w:val="003A41CB"/>
    <w:rsid w:val="003D09FF"/>
    <w:rsid w:val="003E1CF0"/>
    <w:rsid w:val="003E5F44"/>
    <w:rsid w:val="003E727F"/>
    <w:rsid w:val="00403504"/>
    <w:rsid w:val="00415014"/>
    <w:rsid w:val="00426F8B"/>
    <w:rsid w:val="00426FA1"/>
    <w:rsid w:val="00440912"/>
    <w:rsid w:val="004410A1"/>
    <w:rsid w:val="00442A98"/>
    <w:rsid w:val="00454370"/>
    <w:rsid w:val="004568B5"/>
    <w:rsid w:val="00471159"/>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1E63"/>
    <w:rsid w:val="006866DD"/>
    <w:rsid w:val="006937F9"/>
    <w:rsid w:val="006974B2"/>
    <w:rsid w:val="00697B58"/>
    <w:rsid w:val="006A21FA"/>
    <w:rsid w:val="006A2F7A"/>
    <w:rsid w:val="006A554A"/>
    <w:rsid w:val="006B7EA6"/>
    <w:rsid w:val="006C33A5"/>
    <w:rsid w:val="006C6ECF"/>
    <w:rsid w:val="006D1B01"/>
    <w:rsid w:val="006D4027"/>
    <w:rsid w:val="006E1E3B"/>
    <w:rsid w:val="006E3872"/>
    <w:rsid w:val="006E64B5"/>
    <w:rsid w:val="006F0D2A"/>
    <w:rsid w:val="006F3A0F"/>
    <w:rsid w:val="006F4B67"/>
    <w:rsid w:val="006F6E9D"/>
    <w:rsid w:val="00711FF9"/>
    <w:rsid w:val="00715598"/>
    <w:rsid w:val="00717B7B"/>
    <w:rsid w:val="00722044"/>
    <w:rsid w:val="00734A8E"/>
    <w:rsid w:val="00741C54"/>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6570"/>
    <w:rsid w:val="00947776"/>
    <w:rsid w:val="00950735"/>
    <w:rsid w:val="00951AE2"/>
    <w:rsid w:val="00977639"/>
    <w:rsid w:val="009823A4"/>
    <w:rsid w:val="0098648E"/>
    <w:rsid w:val="009871A6"/>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07D8"/>
    <w:rsid w:val="00A81976"/>
    <w:rsid w:val="00A82045"/>
    <w:rsid w:val="00A87D2D"/>
    <w:rsid w:val="00A93315"/>
    <w:rsid w:val="00AA29D0"/>
    <w:rsid w:val="00AA3643"/>
    <w:rsid w:val="00AA3EA9"/>
    <w:rsid w:val="00AB4B3A"/>
    <w:rsid w:val="00AC54BF"/>
    <w:rsid w:val="00AD088F"/>
    <w:rsid w:val="00AD2C0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4A28"/>
    <w:rsid w:val="00B9141A"/>
    <w:rsid w:val="00B92A83"/>
    <w:rsid w:val="00B934F8"/>
    <w:rsid w:val="00BA7083"/>
    <w:rsid w:val="00BB1DC1"/>
    <w:rsid w:val="00BC55C7"/>
    <w:rsid w:val="00BD21DC"/>
    <w:rsid w:val="00BD2307"/>
    <w:rsid w:val="00BD62CC"/>
    <w:rsid w:val="00BE523E"/>
    <w:rsid w:val="00C1088A"/>
    <w:rsid w:val="00C108C6"/>
    <w:rsid w:val="00C126DD"/>
    <w:rsid w:val="00C17423"/>
    <w:rsid w:val="00C2417F"/>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804"/>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4BAC"/>
    <w:rsid w:val="00DD243D"/>
    <w:rsid w:val="00DD33DF"/>
    <w:rsid w:val="00DD52BE"/>
    <w:rsid w:val="00E033DA"/>
    <w:rsid w:val="00E16DA9"/>
    <w:rsid w:val="00E21A50"/>
    <w:rsid w:val="00E27DE6"/>
    <w:rsid w:val="00E31D2E"/>
    <w:rsid w:val="00E338DB"/>
    <w:rsid w:val="00E431CD"/>
    <w:rsid w:val="00E43E12"/>
    <w:rsid w:val="00E446C8"/>
    <w:rsid w:val="00E527AA"/>
    <w:rsid w:val="00E64AC7"/>
    <w:rsid w:val="00E756AA"/>
    <w:rsid w:val="00E91FDA"/>
    <w:rsid w:val="00E925E2"/>
    <w:rsid w:val="00EA38F2"/>
    <w:rsid w:val="00EA4521"/>
    <w:rsid w:val="00EA5562"/>
    <w:rsid w:val="00EB4E5B"/>
    <w:rsid w:val="00EB5048"/>
    <w:rsid w:val="00EB7E8D"/>
    <w:rsid w:val="00EC5CB7"/>
    <w:rsid w:val="00ED0260"/>
    <w:rsid w:val="00ED1CBB"/>
    <w:rsid w:val="00ED2F57"/>
    <w:rsid w:val="00ED65FD"/>
    <w:rsid w:val="00ED79FC"/>
    <w:rsid w:val="00EE11DF"/>
    <w:rsid w:val="00EE3BD5"/>
    <w:rsid w:val="00EE3F43"/>
    <w:rsid w:val="00EF0744"/>
    <w:rsid w:val="00F1542A"/>
    <w:rsid w:val="00F33ECF"/>
    <w:rsid w:val="00F4473D"/>
    <w:rsid w:val="00F46E45"/>
    <w:rsid w:val="00F53F0B"/>
    <w:rsid w:val="00F54D05"/>
    <w:rsid w:val="00F568CE"/>
    <w:rsid w:val="00F75F55"/>
    <w:rsid w:val="00F81F27"/>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6519</Characters>
  <Application>Microsoft Office Word</Application>
  <DocSecurity>0</DocSecurity>
  <Lines>465</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2026-03-21T15:33:00Z</dcterms:created>
  <dcterms:modified xsi:type="dcterms:W3CDTF">2026-03-21T15:33:00Z</dcterms:modified>
</cp:coreProperties>
</file>