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52EEB2D6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202</w:t>
      </w:r>
      <w:r w:rsidR="0076670B">
        <w:rPr>
          <w:rFonts w:cstheme="minorHAnsi"/>
          <w:b/>
          <w:color w:val="000000" w:themeColor="text1"/>
          <w:sz w:val="20"/>
          <w:szCs w:val="20"/>
        </w:rPr>
        <w:t>5</w:t>
      </w:r>
      <w:r w:rsidRPr="001B582A">
        <w:rPr>
          <w:rFonts w:cstheme="minorHAnsi"/>
          <w:b/>
          <w:color w:val="000000" w:themeColor="text1"/>
          <w:sz w:val="20"/>
          <w:szCs w:val="20"/>
        </w:rPr>
        <w:t>-202</w:t>
      </w:r>
      <w:r w:rsidR="0076670B">
        <w:rPr>
          <w:rFonts w:cstheme="minorHAnsi"/>
          <w:b/>
          <w:color w:val="000000" w:themeColor="text1"/>
          <w:sz w:val="20"/>
          <w:szCs w:val="20"/>
        </w:rPr>
        <w:t>6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</w:t>
      </w:r>
      <w:r w:rsidR="00ED1CBB">
        <w:fldChar w:fldCharType="begin"/>
      </w:r>
      <w:r w:rsidR="00ED1CBB">
        <w:instrText>HYPERLINK "http://www.fenusbilim.com/"</w:instrText>
      </w:r>
      <w:r w:rsidR="00ED1CBB">
        <w:fldChar w:fldCharType="separate"/>
      </w:r>
      <w:r w:rsidR="00ED1CBB" w:rsidRPr="001B582A">
        <w:rPr>
          <w:rStyle w:val="Kpr"/>
          <w:rFonts w:cstheme="minorHAnsi"/>
          <w:b/>
          <w:color w:val="000000" w:themeColor="text1"/>
          <w:sz w:val="20"/>
          <w:szCs w:val="20"/>
        </w:rPr>
        <w:t>http://www.fenusbilim.com/</w:t>
      </w:r>
      <w:r w:rsidR="00ED1CBB">
        <w:fldChar w:fldCharType="end"/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OKULU 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>…..</w:t>
      </w:r>
      <w:r w:rsidRPr="001B582A">
        <w:rPr>
          <w:rFonts w:cstheme="minorHAnsi"/>
          <w:b/>
          <w:color w:val="000000" w:themeColor="text1"/>
          <w:sz w:val="20"/>
          <w:szCs w:val="20"/>
        </w:rPr>
        <w:t>. SINIF</w:t>
      </w:r>
      <w:r w:rsidR="00CD6A46" w:rsidRPr="001B582A">
        <w:rPr>
          <w:rFonts w:cstheme="minorHAnsi"/>
          <w:b/>
          <w:color w:val="000000" w:themeColor="text1"/>
          <w:sz w:val="20"/>
          <w:szCs w:val="20"/>
        </w:rPr>
        <w:t xml:space="preserve"> SEÇMELİ </w:t>
      </w:r>
      <w:r w:rsidR="0098648E" w:rsidRPr="001B582A">
        <w:rPr>
          <w:rFonts w:cstheme="minorHAnsi"/>
          <w:b/>
          <w:bCs/>
          <w:color w:val="000000" w:themeColor="text1"/>
          <w:sz w:val="20"/>
          <w:szCs w:val="20"/>
        </w:rPr>
        <w:t>ÇEVRE EĞİTİMİ VE İKLİM DEĞİŞİKLİĞİ</w:t>
      </w: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75934FD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73"/>
        <w:gridCol w:w="3461"/>
      </w:tblGrid>
      <w:tr w:rsidR="00D67B48" w:rsidRPr="001B582A" w14:paraId="50800849" w14:textId="77777777" w:rsidTr="00D67B48">
        <w:trPr>
          <w:jc w:val="center"/>
        </w:trPr>
        <w:tc>
          <w:tcPr>
            <w:tcW w:w="2122" w:type="dxa"/>
          </w:tcPr>
          <w:p w14:paraId="7452A413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873" w:type="dxa"/>
          </w:tcPr>
          <w:p w14:paraId="216D68C3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79798D5E" w:rsidR="009F6C5A" w:rsidRPr="001B582A" w:rsidRDefault="00F751A3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6670B">
              <w:rPr>
                <w:rFonts w:cstheme="minorHAnsi"/>
                <w:color w:val="000000" w:themeColor="text1"/>
                <w:sz w:val="20"/>
                <w:szCs w:val="20"/>
              </w:rPr>
              <w:t>1-17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Mayıs 202</w:t>
            </w:r>
            <w:r w:rsidR="0076670B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D67B48" w:rsidRPr="001B582A" w14:paraId="4E9979CC" w14:textId="77777777" w:rsidTr="00D67B48">
        <w:trPr>
          <w:jc w:val="center"/>
        </w:trPr>
        <w:tc>
          <w:tcPr>
            <w:tcW w:w="2122" w:type="dxa"/>
          </w:tcPr>
          <w:p w14:paraId="5ACAB342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334" w:type="dxa"/>
            <w:gridSpan w:val="2"/>
          </w:tcPr>
          <w:p w14:paraId="2D4BC38B" w14:textId="7B4ECA77" w:rsidR="009F6C5A" w:rsidRPr="001B582A" w:rsidRDefault="003A41CB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…..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>.Sınıf</w:t>
            </w:r>
          </w:p>
        </w:tc>
      </w:tr>
      <w:tr w:rsidR="00197B57" w:rsidRPr="001B582A" w14:paraId="4151C721" w14:textId="77777777" w:rsidTr="00D67B48">
        <w:trPr>
          <w:jc w:val="center"/>
        </w:trPr>
        <w:tc>
          <w:tcPr>
            <w:tcW w:w="2122" w:type="dxa"/>
          </w:tcPr>
          <w:p w14:paraId="70E259D4" w14:textId="77777777" w:rsidR="00197B57" w:rsidRPr="001B582A" w:rsidRDefault="00197B57" w:rsidP="00197B57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334" w:type="dxa"/>
            <w:gridSpan w:val="2"/>
            <w:vAlign w:val="center"/>
          </w:tcPr>
          <w:p w14:paraId="369D083C" w14:textId="67CFF898" w:rsidR="00197B57" w:rsidRPr="001B582A" w:rsidRDefault="00197B57" w:rsidP="00197B5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b/>
                <w:bCs/>
                <w:sz w:val="20"/>
                <w:szCs w:val="20"/>
              </w:rPr>
              <w:t>6. ÜNİTE: SÜRDÜRÜLEBİLİR KALKINMA VE ÇEVRE DOSTU TEKNOLOJİLER</w:t>
            </w:r>
          </w:p>
        </w:tc>
      </w:tr>
      <w:tr w:rsidR="00BF61DA" w:rsidRPr="001B582A" w14:paraId="5BA5A622" w14:textId="77777777" w:rsidTr="0004668D">
        <w:trPr>
          <w:jc w:val="center"/>
        </w:trPr>
        <w:tc>
          <w:tcPr>
            <w:tcW w:w="2122" w:type="dxa"/>
          </w:tcPr>
          <w:p w14:paraId="795114F3" w14:textId="77777777" w:rsidR="00BF61DA" w:rsidRPr="001B582A" w:rsidRDefault="00BF61DA" w:rsidP="00BF61DA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334" w:type="dxa"/>
            <w:gridSpan w:val="2"/>
            <w:vAlign w:val="center"/>
          </w:tcPr>
          <w:p w14:paraId="369DB7EC" w14:textId="6D74F3E7" w:rsidR="00BF61DA" w:rsidRPr="001B582A" w:rsidRDefault="00BF61DA" w:rsidP="00BF61D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sz w:val="20"/>
                <w:szCs w:val="20"/>
              </w:rPr>
              <w:t>Sürdürülebilir Kalkınma ve Çevre Dostu Teknolojiler</w:t>
            </w:r>
          </w:p>
        </w:tc>
      </w:tr>
      <w:tr w:rsidR="00D67B48" w:rsidRPr="001B582A" w14:paraId="03998EE4" w14:textId="77777777" w:rsidTr="00D67B48">
        <w:trPr>
          <w:jc w:val="center"/>
        </w:trPr>
        <w:tc>
          <w:tcPr>
            <w:tcW w:w="2122" w:type="dxa"/>
          </w:tcPr>
          <w:p w14:paraId="7CE3588A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334" w:type="dxa"/>
            <w:gridSpan w:val="2"/>
          </w:tcPr>
          <w:p w14:paraId="38C89F71" w14:textId="3EA3ABAF" w:rsidR="009F6C5A" w:rsidRPr="001B582A" w:rsidRDefault="009871A6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9F6C5A" w:rsidRPr="001B582A">
              <w:rPr>
                <w:rFonts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</w:tbl>
    <w:p w14:paraId="350B7654" w14:textId="1FA156A4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2122"/>
        <w:gridCol w:w="8373"/>
      </w:tblGrid>
      <w:tr w:rsidR="00352EF2" w:rsidRPr="001B582A" w14:paraId="3E305B57" w14:textId="77777777" w:rsidTr="00821359">
        <w:trPr>
          <w:trHeight w:val="1081"/>
          <w:jc w:val="center"/>
        </w:trPr>
        <w:tc>
          <w:tcPr>
            <w:tcW w:w="2122" w:type="dxa"/>
            <w:vAlign w:val="center"/>
          </w:tcPr>
          <w:p w14:paraId="13C74285" w14:textId="77777777" w:rsidR="00352EF2" w:rsidRPr="001B582A" w:rsidRDefault="00352EF2" w:rsidP="00352EF2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73" w:type="dxa"/>
            <w:vAlign w:val="center"/>
          </w:tcPr>
          <w:p w14:paraId="2F99E699" w14:textId="608D7D7D" w:rsidR="00352EF2" w:rsidRPr="001B582A" w:rsidRDefault="00D26926" w:rsidP="00D26926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07227">
              <w:rPr>
                <w:sz w:val="18"/>
                <w:szCs w:val="18"/>
              </w:rPr>
              <w:t>ÇEİD.6.4. Sürdürülebilir kalkınma açısından geri dönüşümün ve geri kazanımın önemini açıklar.</w:t>
            </w:r>
          </w:p>
        </w:tc>
      </w:tr>
      <w:tr w:rsidR="00B678D1" w:rsidRPr="001B582A" w14:paraId="4C6C06BA" w14:textId="77777777" w:rsidTr="00821359">
        <w:trPr>
          <w:trHeight w:val="900"/>
          <w:jc w:val="center"/>
        </w:trPr>
        <w:tc>
          <w:tcPr>
            <w:tcW w:w="2122" w:type="dxa"/>
            <w:vAlign w:val="center"/>
          </w:tcPr>
          <w:p w14:paraId="602CF7B0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73" w:type="dxa"/>
            <w:vAlign w:val="center"/>
          </w:tcPr>
          <w:p w14:paraId="38270809" w14:textId="55A89262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678D1" w:rsidRPr="001B582A" w14:paraId="70766BFE" w14:textId="77777777" w:rsidTr="00821359">
        <w:trPr>
          <w:trHeight w:val="629"/>
          <w:jc w:val="center"/>
        </w:trPr>
        <w:tc>
          <w:tcPr>
            <w:tcW w:w="2122" w:type="dxa"/>
            <w:vAlign w:val="center"/>
          </w:tcPr>
          <w:p w14:paraId="674AF605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73" w:type="dxa"/>
            <w:vAlign w:val="center"/>
          </w:tcPr>
          <w:p w14:paraId="41CCFF99" w14:textId="1D664D89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B678D1" w:rsidRPr="001B582A" w14:paraId="17EB23D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0A19E032" w14:textId="77777777" w:rsidR="00B678D1" w:rsidRPr="001B582A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73" w:type="dxa"/>
            <w:vAlign w:val="center"/>
          </w:tcPr>
          <w:p w14:paraId="1DBA8774" w14:textId="627C340E" w:rsidR="00B678D1" w:rsidRPr="001B582A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color w:val="000000" w:themeColor="text1"/>
                <w:sz w:val="20"/>
                <w:szCs w:val="20"/>
              </w:rPr>
              <w:t>Akıllı tahta, EBA, Kaynak kitaplar…</w:t>
            </w:r>
          </w:p>
        </w:tc>
      </w:tr>
      <w:tr w:rsidR="0091668D" w:rsidRPr="001B582A" w14:paraId="574BC76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32CAB983" w14:textId="77777777" w:rsidR="0091668D" w:rsidRPr="001B582A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73" w:type="dxa"/>
            <w:vAlign w:val="center"/>
          </w:tcPr>
          <w:p w14:paraId="263B983B" w14:textId="7ED86188" w:rsidR="0091668D" w:rsidRPr="001B582A" w:rsidRDefault="0091668D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907227">
              <w:rPr>
                <w:sz w:val="18"/>
                <w:szCs w:val="18"/>
              </w:rPr>
              <w:t>a) Geri dönüşüm ve geri kazanım arasındaki farklara değinilir. b) Sıfır atık projesi ve atık değerlendirme ile ilgili yapılan projelere değinilir.</w:t>
            </w:r>
          </w:p>
        </w:tc>
      </w:tr>
      <w:tr w:rsidR="0091668D" w:rsidRPr="001B582A" w14:paraId="12DBDE52" w14:textId="77777777" w:rsidTr="00821359">
        <w:trPr>
          <w:trHeight w:val="613"/>
          <w:jc w:val="center"/>
        </w:trPr>
        <w:tc>
          <w:tcPr>
            <w:tcW w:w="2122" w:type="dxa"/>
            <w:vAlign w:val="center"/>
          </w:tcPr>
          <w:p w14:paraId="112DAE8F" w14:textId="77777777" w:rsidR="0091668D" w:rsidRPr="001B582A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73" w:type="dxa"/>
            <w:vAlign w:val="center"/>
          </w:tcPr>
          <w:p w14:paraId="208E6C42" w14:textId="499CEFCD" w:rsidR="0091668D" w:rsidRPr="001B582A" w:rsidRDefault="0091668D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</w:tc>
      </w:tr>
      <w:tr w:rsidR="0091668D" w:rsidRPr="001B582A" w14:paraId="5E2840E8" w14:textId="77777777" w:rsidTr="00821359">
        <w:trPr>
          <w:trHeight w:val="1619"/>
          <w:jc w:val="center"/>
        </w:trPr>
        <w:tc>
          <w:tcPr>
            <w:tcW w:w="2122" w:type="dxa"/>
            <w:vAlign w:val="center"/>
          </w:tcPr>
          <w:p w14:paraId="17ECA810" w14:textId="77777777" w:rsidR="0091668D" w:rsidRPr="001B582A" w:rsidRDefault="0091668D" w:rsidP="0091668D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73" w:type="dxa"/>
            <w:vAlign w:val="center"/>
          </w:tcPr>
          <w:p w14:paraId="1BE7F3DD" w14:textId="31D64488" w:rsidR="00BE5DCE" w:rsidRPr="00784045" w:rsidRDefault="00784045" w:rsidP="00F751A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GERİ DÖNÜŞÜM VE GERİ KAZANIMIN SÜRDÜRÜLEBİLİR KALKINMADAKİ ÖNEMİ</w:t>
            </w:r>
          </w:p>
          <w:p w14:paraId="3C9EBF69" w14:textId="03D2491B" w:rsidR="00BE5DCE" w:rsidRPr="00784045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A. Geri Dönüşüm ve Geri Kazanım Arasındaki Farklar</w:t>
            </w:r>
          </w:p>
          <w:p w14:paraId="7BF59446" w14:textId="0232821A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Geri Dönüşüm</w:t>
            </w:r>
            <w:r w:rsidR="00784045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: </w:t>
            </w: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Kullanılmış malzemelerin yeniden işlenerek yeni ürünler haline getirilmesi. Örneğin, plastik şişelerin eritilerek yeni plastik ürünler üretilmesi.</w:t>
            </w:r>
          </w:p>
          <w:p w14:paraId="17462BC1" w14:textId="5F9AD6CD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Örnek: Cam, </w:t>
            </w:r>
            <w:proofErr w:type="gramStart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kağıt</w:t>
            </w:r>
            <w:proofErr w:type="gramEnd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, plastik ve metal atıkların toplanıp yeniden işlenmesi. Bir ton </w:t>
            </w:r>
            <w:proofErr w:type="gramStart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kağıdın</w:t>
            </w:r>
            <w:proofErr w:type="gramEnd"/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geri dönüştürülmesi, 17 ağacın kesilmesini önler.</w:t>
            </w:r>
          </w:p>
          <w:p w14:paraId="5402C6DE" w14:textId="1910B09C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Geri </w:t>
            </w:r>
            <w:r w:rsidR="00784045"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Kazanım</w:t>
            </w:r>
            <w:r w:rsidR="00784045">
              <w:rPr>
                <w:rFonts w:eastAsia="MyriadPro-Regular" w:cstheme="minorHAnsi"/>
                <w:sz w:val="20"/>
                <w:szCs w:val="20"/>
                <w:lang w:eastAsia="en-US"/>
              </w:rPr>
              <w:t>:</w:t>
            </w:r>
            <w:r w:rsidR="00784045"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Atıkların</w:t>
            </w: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enerji veya hammadde olarak yeniden kullanılması. Örneğin, biyogaz üretimi için organik atıkların kullanılması.</w:t>
            </w:r>
          </w:p>
          <w:p w14:paraId="0994029A" w14:textId="50795C6C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Atık enerji tesislerinde çöplerin yakılmasıyla enerji üretilmesi. İsveç, çöp atıklarının %99’unu geri kazanarak enerji üretiminde kullanmaktadır.</w:t>
            </w:r>
          </w:p>
          <w:p w14:paraId="0E3F0A74" w14:textId="7B6CAE7D" w:rsidR="00BE5DCE" w:rsidRPr="00784045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B. Sıfır Atık Projesi ve Atık Değerlendirme</w:t>
            </w:r>
          </w:p>
          <w:p w14:paraId="1E69BF0B" w14:textId="405AEE17" w:rsidR="00BE5DCE" w:rsidRPr="00784045" w:rsidRDefault="00BE5DCE" w:rsidP="00784045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Sıfır Atık Projesi: Atık oluşumunu en aza indirmeyi ve kaynakların yeniden kullanımını hedefleyen bir yaklaşım.</w:t>
            </w:r>
          </w:p>
          <w:p w14:paraId="59D2D113" w14:textId="13D9CC24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Türkiye’de uygulanan Sıfır Atık Projesi ile kamu kurumlarında ve okullarda atıkların ayrıştırılması ve geri dönüştürülmesi teşvik edilmektedir. Bu proje kapsamında 2023 yılına kadar 100.000 ton plastik atık geri dönüştürülmüştür.</w:t>
            </w:r>
          </w:p>
          <w:p w14:paraId="07ABBC11" w14:textId="1978A5CA" w:rsidR="00BE5DCE" w:rsidRPr="00784045" w:rsidRDefault="00BE5DCE" w:rsidP="00784045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Atık Değerlendirme Projeleri:</w:t>
            </w:r>
          </w:p>
          <w:p w14:paraId="79441E0F" w14:textId="12795D85" w:rsidR="00784045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Avrupa Birliği’nin “</w:t>
            </w:r>
            <w:proofErr w:type="spellStart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Circular</w:t>
            </w:r>
            <w:proofErr w:type="spellEnd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Economy</w:t>
            </w:r>
            <w:proofErr w:type="spellEnd"/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” (Döngüsel Ekonomi) politikası, atıkların yeniden kullanımı ve geri dönüşümü ile kaynak verimliliğini artırmayı hedeflemektedir. Örneğin, Hollanda’da uygulanan bu politikalar sayesinde ülke atıklarının %80’i geri dönüştürülmektedir.</w:t>
            </w:r>
          </w:p>
          <w:p w14:paraId="019C36F6" w14:textId="184DBC79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C. Çeşitli Okuryazarlık Kavramları</w:t>
            </w:r>
          </w:p>
          <w:p w14:paraId="60F52C4B" w14:textId="05E05E4F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Çevre Okuryazarlığı: Çevreye duyarlı kararlar alabilme ve sürdürülebilir uygulamaları benimseme yeteneği.</w:t>
            </w:r>
          </w:p>
          <w:p w14:paraId="38B12A8A" w14:textId="69613B2B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Öğrencilere çevre bilinci kazandırmak için düzenlenen doğa gezileri ve çevre kulübü etkinlikleri.</w:t>
            </w:r>
          </w:p>
          <w:p w14:paraId="7FB9C7A5" w14:textId="24762ADD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Su Okuryazarlığı: Su kaynaklarının yönetimi, tasarrufu ve korunması hakkında bilgi sahibi olma ve bilinçli davranma.</w:t>
            </w:r>
          </w:p>
          <w:p w14:paraId="152D0B24" w14:textId="7BFBFC17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lastRenderedPageBreak/>
              <w:t>Örnek: Su tasarrufu bilinci oluşturmak amacıyla düzenlenen seminerler ve su kaynaklarının korunması için yapılan çalışmalar.</w:t>
            </w:r>
          </w:p>
          <w:p w14:paraId="7C1123D7" w14:textId="738EFAF7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Tarım Okuryazarlığı: Sürdürülebilir tarım uygulamaları, su ve toprak yönetimi konularında bilgi sahibi olma.</w:t>
            </w:r>
          </w:p>
          <w:p w14:paraId="3898DF0D" w14:textId="32F6ED08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Tarım okuryazarlığı eğitimleri ile çiftçilerin bilinçlendirilmesi ve verimli tarım tekniklerinin öğretilmesi.</w:t>
            </w:r>
          </w:p>
          <w:p w14:paraId="5BB1B795" w14:textId="3422B306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Gıda Okuryazarlığı: Gıda israfının önlenmesi, sürdürülebilir beslenme alışkanlıkları geliştirme.</w:t>
            </w:r>
          </w:p>
          <w:p w14:paraId="4BDCC25E" w14:textId="44638E5F" w:rsidR="00BE5DCE" w:rsidRPr="00784045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Gıda israfını önlemek için okullarda düzenlenen kampanyalar ve eğitimler.</w:t>
            </w:r>
          </w:p>
          <w:p w14:paraId="6F1977EC" w14:textId="1D057117" w:rsidR="00BE5DCE" w:rsidRPr="00784045" w:rsidRDefault="00BE5DCE" w:rsidP="00784045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Finansal Okuryazarlık: Ekonomik kaynakların verimli kullanımı, sürdürülebilir yatırımlar yapabilme.</w:t>
            </w:r>
          </w:p>
          <w:p w14:paraId="3F1A8887" w14:textId="04A98484" w:rsidR="00BE5DCE" w:rsidRDefault="00BE5DCE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784045">
              <w:rPr>
                <w:rFonts w:eastAsia="MyriadPro-Regular" w:cstheme="minorHAnsi"/>
                <w:sz w:val="20"/>
                <w:szCs w:val="20"/>
                <w:lang w:eastAsia="en-US"/>
              </w:rPr>
              <w:t>Örnek: Sürdürülebilir finansal planlama ve yatırım stratejileri konusunda verilen eğitimler.</w:t>
            </w:r>
          </w:p>
          <w:p w14:paraId="4DC6464B" w14:textId="77777777" w:rsidR="00784045" w:rsidRPr="00784045" w:rsidRDefault="00784045" w:rsidP="00784045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  <w:p w14:paraId="507DA027" w14:textId="53BC8FD2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A. Sürdürülebilir Kalkınmanın Önemine Dair Veriler</w:t>
            </w:r>
          </w:p>
          <w:p w14:paraId="7E75D9DF" w14:textId="0AC5E82A" w:rsidR="00BE5DCE" w:rsidRPr="00BE5DCE" w:rsidRDefault="00BE5DCE" w:rsidP="00BE5DCE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İklim Değişikliği ve Kaynak Kullanımı:</w:t>
            </w:r>
          </w:p>
          <w:p w14:paraId="56415378" w14:textId="77777777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Küresel sıcaklık artışının durdurulması için yenilenebilir enerji kaynaklarının artırılması ve fosil yakıtların kullanımının azaltılması gerekmektedir. Örneğin, Paris Anlaşması'nın hedeflerine ulaşmak için dünya genelinde yenilenebilir enerji kullanımının artırılması gerekmektedir.</w:t>
            </w:r>
          </w:p>
          <w:p w14:paraId="0D8A1FFD" w14:textId="05DEFA9F" w:rsidR="00BE5DCE" w:rsidRPr="00BE5DCE" w:rsidRDefault="00BE5DCE" w:rsidP="00BE5DCE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Su Kaynakları:</w:t>
            </w:r>
          </w:p>
          <w:p w14:paraId="6481AACC" w14:textId="685ACD2F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Dünya genelinde temiz su kaynaklarına erişim oranlarının artırılması, su kıtlığı olan bölgelerde kalkınmayı teşvik etmektedir. Örneğin, Kenya’da yapılan su projeleri, su kıtlığına çözüm üreterek tarımsal üretimi artırmıştır.</w:t>
            </w:r>
          </w:p>
          <w:p w14:paraId="22942C58" w14:textId="77777777" w:rsidR="00BE5DCE" w:rsidRDefault="00BE5DCE" w:rsidP="00BE5DCE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Enerji Verimliliği:</w:t>
            </w:r>
          </w:p>
          <w:p w14:paraId="6B429A3C" w14:textId="01A14301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Enerji verimliliği artırıldığında, enerji maliyetleri düşer ve bu durum ekonomik büyümeyi destekler. Örneğin, Japonya’da enerji verimliliği projeleri, sanayi sektöründe enerji tüketimini %20 oranında azaltmıştır.</w:t>
            </w:r>
          </w:p>
          <w:p w14:paraId="7523D206" w14:textId="77777777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  <w:p w14:paraId="7A3D3579" w14:textId="68DC4E18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B. Geri Dönüşüm ve Geri Kazanımın Kalkınmaya Etkisi</w:t>
            </w:r>
          </w:p>
          <w:p w14:paraId="4368EEE5" w14:textId="77777777" w:rsidR="00BE5DCE" w:rsidRDefault="00BE5DCE" w:rsidP="00BE5DCE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Kaynak Tasarrufu:</w:t>
            </w:r>
          </w:p>
          <w:p w14:paraId="4A6CE454" w14:textId="44170D60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Geri dönüşüm, doğal kaynakların korunmasını sağlar ve hammadde ihtiyacını azaltır. Örneğin, bir ton alüminyumun geri dönüştürülmesi, dört ton boksit cevheri kullanımını önler.</w:t>
            </w:r>
          </w:p>
          <w:p w14:paraId="4E805510" w14:textId="0239AF29" w:rsidR="00BE5DCE" w:rsidRPr="00BE5DCE" w:rsidRDefault="00BE5DCE" w:rsidP="00BE5DCE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Enerji Tasarrufu:</w:t>
            </w:r>
          </w:p>
          <w:p w14:paraId="2C4C2BE4" w14:textId="5B4AD80A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Geri dönüştürülen malzemeler, yeni malzemeler üretmek için kullanılan enerjiye göre daha az enerji gerektirir. Örneğin, geri dönüştürülmüş alüminyum, birincil alüminyum üretiminden %95 daha az enerji kullanır.</w:t>
            </w:r>
          </w:p>
          <w:p w14:paraId="37EF37C2" w14:textId="77777777" w:rsidR="00BE5DCE" w:rsidRDefault="00BE5DCE" w:rsidP="00BE5DCE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Çevresel Koruma:</w:t>
            </w:r>
          </w:p>
          <w:p w14:paraId="0E908699" w14:textId="300E841E" w:rsidR="00BE5DCE" w:rsidRPr="00BE5DCE" w:rsidRDefault="00BE5DCE" w:rsidP="00BE5DCE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BE5DCE">
              <w:rPr>
                <w:rFonts w:eastAsia="MyriadPro-Regular" w:cstheme="minorHAnsi"/>
                <w:sz w:val="20"/>
                <w:szCs w:val="20"/>
                <w:lang w:eastAsia="en-US"/>
              </w:rPr>
              <w:t>Örnek: Atıkların geri dönüşümü, çevre kirliliğini azaltır ve ekosistemleri korur. Örneğin, elektronik atıkların geri dönüştürülmesi, toprak ve su kirliliğini önler ve zararlı maddelerin doğaya karışmasını engeller.</w:t>
            </w:r>
          </w:p>
          <w:p w14:paraId="6EC03117" w14:textId="2021F790" w:rsidR="0091668D" w:rsidRPr="001B582A" w:rsidRDefault="0091668D" w:rsidP="00BE5DCE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</w:p>
        </w:tc>
      </w:tr>
    </w:tbl>
    <w:p w14:paraId="494EE05E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D67B48" w:rsidRPr="001B582A" w14:paraId="37523BF3" w14:textId="77777777" w:rsidTr="00FB20E3">
        <w:trPr>
          <w:trHeight w:val="1376"/>
          <w:jc w:val="center"/>
        </w:trPr>
        <w:tc>
          <w:tcPr>
            <w:tcW w:w="1980" w:type="dxa"/>
            <w:vAlign w:val="center"/>
          </w:tcPr>
          <w:p w14:paraId="7202590D" w14:textId="77777777" w:rsidR="009F6C5A" w:rsidRPr="001B582A" w:rsidRDefault="009F6C5A" w:rsidP="00D67B4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476" w:type="dxa"/>
          </w:tcPr>
          <w:p w14:paraId="16C674A6" w14:textId="5916B490" w:rsidR="00D23804" w:rsidRPr="00F751A3" w:rsidRDefault="00D23804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cstheme="minorHAnsi"/>
                <w:color w:val="000000" w:themeColor="text1"/>
                <w:sz w:val="20"/>
                <w:szCs w:val="20"/>
              </w:rPr>
              <w:t>Öğrencilerin gözlem yetenekleri, katılımı ve tartışma sırasındaki aktiflikleri göz önüne alarak ders değerlendir</w:t>
            </w:r>
            <w:r w:rsidR="001173F5" w:rsidRPr="00F751A3">
              <w:rPr>
                <w:rFonts w:cstheme="minorHAnsi"/>
                <w:color w:val="000000" w:themeColor="text1"/>
                <w:sz w:val="20"/>
                <w:szCs w:val="20"/>
              </w:rPr>
              <w:t>ilecektir.</w:t>
            </w:r>
          </w:p>
          <w:p w14:paraId="5F1F3EEF" w14:textId="31A759C3" w:rsidR="009F6C5A" w:rsidRPr="00F751A3" w:rsidRDefault="009F6C5A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cstheme="minorHAnsi"/>
                <w:color w:val="000000" w:themeColor="text1"/>
                <w:sz w:val="20"/>
                <w:szCs w:val="20"/>
              </w:rPr>
              <w:t>Boşluk dolduralım</w:t>
            </w:r>
          </w:p>
          <w:p w14:paraId="6E43C4A1" w14:textId="77777777" w:rsidR="009F6C5A" w:rsidRPr="00F751A3" w:rsidRDefault="009F6C5A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cstheme="minorHAnsi"/>
                <w:color w:val="000000" w:themeColor="text1"/>
                <w:sz w:val="20"/>
                <w:szCs w:val="20"/>
              </w:rPr>
              <w:t>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4CBE305D" w14:textId="38DB5823" w:rsidR="00F751A3" w:rsidRPr="00F751A3" w:rsidRDefault="00F751A3" w:rsidP="00F751A3">
            <w:pPr>
              <w:pStyle w:val="ListeParagraf"/>
              <w:numPr>
                <w:ilvl w:val="0"/>
                <w:numId w:val="4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51A3">
              <w:rPr>
                <w:rFonts w:ascii="Calibri" w:hAnsi="Calibri" w:cs="Calibri"/>
                <w:sz w:val="20"/>
                <w:szCs w:val="20"/>
              </w:rPr>
              <w:t>Geri dönüşüm ve geri kazanımın farklarını açıklayan bir proje hazırlamaları istenebilir. Ayrıca, sıfır atık projesi ve diğer ilgili projeler hakkında bilgi vermeleri değerlendirilebilir.</w:t>
            </w:r>
          </w:p>
        </w:tc>
      </w:tr>
    </w:tbl>
    <w:p w14:paraId="68D29CC9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D67B48" w:rsidRPr="001B582A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lastRenderedPageBreak/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1B582A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1B582A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B582A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1B582A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1B582A" w:rsidRDefault="009F6C5A" w:rsidP="00D67B48">
      <w:pPr>
        <w:spacing w:after="0"/>
        <w:ind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1B582A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B582A">
        <w:rPr>
          <w:rFonts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</w:r>
      <w:r w:rsidRPr="001B582A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1B582A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1B582A" w:rsidRDefault="009F6C5A" w:rsidP="00D67B48">
      <w:pPr>
        <w:spacing w:after="0"/>
        <w:rPr>
          <w:rStyle w:val="Kpr"/>
          <w:rFonts w:cstheme="minorHAnsi"/>
          <w:b/>
          <w:bCs/>
          <w:color w:val="000000" w:themeColor="text1"/>
          <w:sz w:val="20"/>
          <w:szCs w:val="20"/>
        </w:rPr>
      </w:pPr>
      <w:r w:rsidRPr="001B582A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6" w:history="1">
        <w:r w:rsidRPr="001B582A">
          <w:rPr>
            <w:rStyle w:val="Kpr"/>
            <w:rFonts w:cstheme="minorHAnsi"/>
            <w:b/>
            <w:bCs/>
            <w:color w:val="000000" w:themeColor="text1"/>
            <w:sz w:val="20"/>
            <w:szCs w:val="20"/>
          </w:rPr>
          <w:t>www.fenusbilim.com</w:t>
        </w:r>
      </w:hyperlink>
    </w:p>
    <w:p w14:paraId="6F166416" w14:textId="3BCA6EDF" w:rsidR="00D77D94" w:rsidRPr="001B582A" w:rsidRDefault="00D77D94" w:rsidP="00D67B48">
      <w:pPr>
        <w:spacing w:after="0"/>
        <w:jc w:val="center"/>
        <w:rPr>
          <w:rFonts w:cstheme="minorHAnsi"/>
          <w:color w:val="FF0000"/>
          <w:sz w:val="20"/>
          <w:szCs w:val="20"/>
        </w:rPr>
      </w:pPr>
      <w:r w:rsidRPr="001B582A">
        <w:rPr>
          <w:rStyle w:val="Kpr"/>
          <w:rFonts w:cstheme="minorHAnsi"/>
          <w:b/>
          <w:bCs/>
          <w:color w:val="FF0000"/>
          <w:sz w:val="20"/>
          <w:szCs w:val="20"/>
        </w:rPr>
        <w:t>ETKİNLİK SAYFALARINA SİTEMİZDE GÜNLÜK PLANIN BULUNDUGU KISIMDAN İNDİREBİLİRSİNİZ</w:t>
      </w:r>
    </w:p>
    <w:sectPr w:rsidR="00D77D94" w:rsidRPr="001B582A" w:rsidSect="005F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630"/>
    <w:multiLevelType w:val="hybridMultilevel"/>
    <w:tmpl w:val="848EE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66F20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8B9"/>
    <w:multiLevelType w:val="hybridMultilevel"/>
    <w:tmpl w:val="508C9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42C4"/>
    <w:multiLevelType w:val="multilevel"/>
    <w:tmpl w:val="59A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C46"/>
    <w:multiLevelType w:val="hybridMultilevel"/>
    <w:tmpl w:val="2F789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31ADA"/>
    <w:multiLevelType w:val="multilevel"/>
    <w:tmpl w:val="AFC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44B0E"/>
    <w:multiLevelType w:val="hybridMultilevel"/>
    <w:tmpl w:val="3B209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692"/>
    <w:multiLevelType w:val="multilevel"/>
    <w:tmpl w:val="351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4125F"/>
    <w:multiLevelType w:val="hybridMultilevel"/>
    <w:tmpl w:val="FBFA5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7B0B"/>
    <w:multiLevelType w:val="hybridMultilevel"/>
    <w:tmpl w:val="3AE61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B74EB"/>
    <w:multiLevelType w:val="hybridMultilevel"/>
    <w:tmpl w:val="5A144A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A7B41"/>
    <w:multiLevelType w:val="hybridMultilevel"/>
    <w:tmpl w:val="0DBE8D40"/>
    <w:lvl w:ilvl="0" w:tplc="FEC68A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6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08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C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9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2F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28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2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84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E0BB6"/>
    <w:multiLevelType w:val="hybridMultilevel"/>
    <w:tmpl w:val="104C7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615C"/>
    <w:multiLevelType w:val="multilevel"/>
    <w:tmpl w:val="BCD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957D5"/>
    <w:multiLevelType w:val="hybridMultilevel"/>
    <w:tmpl w:val="9B824C42"/>
    <w:lvl w:ilvl="0" w:tplc="0F2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7B4D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4D8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762B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794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7D2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E146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24E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290A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4" w15:restartNumberingAfterBreak="0">
    <w:nsid w:val="27B872A8"/>
    <w:multiLevelType w:val="hybridMultilevel"/>
    <w:tmpl w:val="5A4EFD9A"/>
    <w:lvl w:ilvl="0" w:tplc="FEC68A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A083C"/>
    <w:multiLevelType w:val="hybridMultilevel"/>
    <w:tmpl w:val="1414A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309AE"/>
    <w:multiLevelType w:val="multilevel"/>
    <w:tmpl w:val="251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475B6"/>
    <w:multiLevelType w:val="hybridMultilevel"/>
    <w:tmpl w:val="4D900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56602"/>
    <w:multiLevelType w:val="hybridMultilevel"/>
    <w:tmpl w:val="8F120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E7B09"/>
    <w:multiLevelType w:val="hybridMultilevel"/>
    <w:tmpl w:val="9E2A3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CCACE">
      <w:numFmt w:val="bullet"/>
      <w:lvlText w:val="-"/>
      <w:lvlJc w:val="left"/>
      <w:pPr>
        <w:ind w:left="1440" w:hanging="360"/>
      </w:pPr>
      <w:rPr>
        <w:rFonts w:ascii="Calibri" w:eastAsia="MyriadPro-Regular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94EF9"/>
    <w:multiLevelType w:val="hybridMultilevel"/>
    <w:tmpl w:val="E8F22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47BDC"/>
    <w:multiLevelType w:val="hybridMultilevel"/>
    <w:tmpl w:val="DAC41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B43EF"/>
    <w:multiLevelType w:val="multilevel"/>
    <w:tmpl w:val="DB1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12698"/>
    <w:multiLevelType w:val="hybridMultilevel"/>
    <w:tmpl w:val="95067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80868"/>
    <w:multiLevelType w:val="hybridMultilevel"/>
    <w:tmpl w:val="B9FA4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74A4D"/>
    <w:multiLevelType w:val="hybridMultilevel"/>
    <w:tmpl w:val="3B605B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67D25"/>
    <w:multiLevelType w:val="hybridMultilevel"/>
    <w:tmpl w:val="A1328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C2AEF"/>
    <w:multiLevelType w:val="hybridMultilevel"/>
    <w:tmpl w:val="BB2CF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0C4D"/>
    <w:multiLevelType w:val="hybridMultilevel"/>
    <w:tmpl w:val="3FA62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A358A"/>
    <w:multiLevelType w:val="hybridMultilevel"/>
    <w:tmpl w:val="7694A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804C6"/>
    <w:multiLevelType w:val="hybridMultilevel"/>
    <w:tmpl w:val="AE72F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714A5"/>
    <w:multiLevelType w:val="hybridMultilevel"/>
    <w:tmpl w:val="406E3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076D2"/>
    <w:multiLevelType w:val="hybridMultilevel"/>
    <w:tmpl w:val="32ECF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768E1"/>
    <w:multiLevelType w:val="hybridMultilevel"/>
    <w:tmpl w:val="8B1A0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10CAD"/>
    <w:multiLevelType w:val="hybridMultilevel"/>
    <w:tmpl w:val="17B4B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B0136"/>
    <w:multiLevelType w:val="hybridMultilevel"/>
    <w:tmpl w:val="6158C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05515"/>
    <w:multiLevelType w:val="hybridMultilevel"/>
    <w:tmpl w:val="79567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1557F"/>
    <w:multiLevelType w:val="hybridMultilevel"/>
    <w:tmpl w:val="4C9C68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D128B"/>
    <w:multiLevelType w:val="hybridMultilevel"/>
    <w:tmpl w:val="3ABE17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30097"/>
    <w:multiLevelType w:val="hybridMultilevel"/>
    <w:tmpl w:val="C3B0E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32462"/>
    <w:multiLevelType w:val="multilevel"/>
    <w:tmpl w:val="09C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00FE"/>
    <w:multiLevelType w:val="hybridMultilevel"/>
    <w:tmpl w:val="86585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21EEE"/>
    <w:multiLevelType w:val="hybridMultilevel"/>
    <w:tmpl w:val="8CCAAC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51622"/>
    <w:multiLevelType w:val="hybridMultilevel"/>
    <w:tmpl w:val="DAB607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8717">
    <w:abstractNumId w:val="10"/>
  </w:num>
  <w:num w:numId="2" w16cid:durableId="1488400845">
    <w:abstractNumId w:val="13"/>
  </w:num>
  <w:num w:numId="3" w16cid:durableId="1789087284">
    <w:abstractNumId w:val="33"/>
  </w:num>
  <w:num w:numId="4" w16cid:durableId="1335382774">
    <w:abstractNumId w:val="43"/>
  </w:num>
  <w:num w:numId="5" w16cid:durableId="1962033880">
    <w:abstractNumId w:val="14"/>
  </w:num>
  <w:num w:numId="6" w16cid:durableId="1018432467">
    <w:abstractNumId w:val="25"/>
  </w:num>
  <w:num w:numId="7" w16cid:durableId="471362721">
    <w:abstractNumId w:val="9"/>
  </w:num>
  <w:num w:numId="8" w16cid:durableId="461509050">
    <w:abstractNumId w:val="26"/>
  </w:num>
  <w:num w:numId="9" w16cid:durableId="478112055">
    <w:abstractNumId w:val="24"/>
  </w:num>
  <w:num w:numId="10" w16cid:durableId="1477801678">
    <w:abstractNumId w:val="5"/>
  </w:num>
  <w:num w:numId="11" w16cid:durableId="1437751952">
    <w:abstractNumId w:val="7"/>
  </w:num>
  <w:num w:numId="12" w16cid:durableId="773357013">
    <w:abstractNumId w:val="21"/>
  </w:num>
  <w:num w:numId="13" w16cid:durableId="453713131">
    <w:abstractNumId w:val="2"/>
  </w:num>
  <w:num w:numId="14" w16cid:durableId="1374497621">
    <w:abstractNumId w:val="4"/>
  </w:num>
  <w:num w:numId="15" w16cid:durableId="1873375800">
    <w:abstractNumId w:val="12"/>
  </w:num>
  <w:num w:numId="16" w16cid:durableId="1700469359">
    <w:abstractNumId w:val="16"/>
  </w:num>
  <w:num w:numId="17" w16cid:durableId="326203820">
    <w:abstractNumId w:val="22"/>
  </w:num>
  <w:num w:numId="18" w16cid:durableId="1067611119">
    <w:abstractNumId w:val="6"/>
  </w:num>
  <w:num w:numId="19" w16cid:durableId="379789442">
    <w:abstractNumId w:val="40"/>
  </w:num>
  <w:num w:numId="20" w16cid:durableId="886642938">
    <w:abstractNumId w:val="41"/>
  </w:num>
  <w:num w:numId="21" w16cid:durableId="2051147476">
    <w:abstractNumId w:val="8"/>
  </w:num>
  <w:num w:numId="22" w16cid:durableId="1466973670">
    <w:abstractNumId w:val="31"/>
  </w:num>
  <w:num w:numId="23" w16cid:durableId="1142652640">
    <w:abstractNumId w:val="11"/>
  </w:num>
  <w:num w:numId="24" w16cid:durableId="1913346372">
    <w:abstractNumId w:val="34"/>
  </w:num>
  <w:num w:numId="25" w16cid:durableId="1804469411">
    <w:abstractNumId w:val="3"/>
  </w:num>
  <w:num w:numId="26" w16cid:durableId="671762389">
    <w:abstractNumId w:val="1"/>
  </w:num>
  <w:num w:numId="27" w16cid:durableId="1539778218">
    <w:abstractNumId w:val="42"/>
  </w:num>
  <w:num w:numId="28" w16cid:durableId="515654235">
    <w:abstractNumId w:val="37"/>
  </w:num>
  <w:num w:numId="29" w16cid:durableId="1199471619">
    <w:abstractNumId w:val="27"/>
  </w:num>
  <w:num w:numId="30" w16cid:durableId="293367951">
    <w:abstractNumId w:val="39"/>
  </w:num>
  <w:num w:numId="31" w16cid:durableId="1430543864">
    <w:abstractNumId w:val="20"/>
  </w:num>
  <w:num w:numId="32" w16cid:durableId="1265529477">
    <w:abstractNumId w:val="18"/>
  </w:num>
  <w:num w:numId="33" w16cid:durableId="563369180">
    <w:abstractNumId w:val="23"/>
  </w:num>
  <w:num w:numId="34" w16cid:durableId="904074630">
    <w:abstractNumId w:val="38"/>
  </w:num>
  <w:num w:numId="35" w16cid:durableId="1879270845">
    <w:abstractNumId w:val="28"/>
  </w:num>
  <w:num w:numId="36" w16cid:durableId="330183835">
    <w:abstractNumId w:val="32"/>
  </w:num>
  <w:num w:numId="37" w16cid:durableId="7760810">
    <w:abstractNumId w:val="17"/>
  </w:num>
  <w:num w:numId="38" w16cid:durableId="426661559">
    <w:abstractNumId w:val="35"/>
  </w:num>
  <w:num w:numId="39" w16cid:durableId="561525575">
    <w:abstractNumId w:val="30"/>
  </w:num>
  <w:num w:numId="40" w16cid:durableId="1736052573">
    <w:abstractNumId w:val="0"/>
  </w:num>
  <w:num w:numId="41" w16cid:durableId="2096243321">
    <w:abstractNumId w:val="15"/>
  </w:num>
  <w:num w:numId="42" w16cid:durableId="1035810037">
    <w:abstractNumId w:val="36"/>
  </w:num>
  <w:num w:numId="43" w16cid:durableId="693457477">
    <w:abstractNumId w:val="29"/>
  </w:num>
  <w:num w:numId="44" w16cid:durableId="71658380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06802"/>
    <w:rsid w:val="000103FE"/>
    <w:rsid w:val="00011C46"/>
    <w:rsid w:val="0001736F"/>
    <w:rsid w:val="0002650A"/>
    <w:rsid w:val="00030F52"/>
    <w:rsid w:val="00034B1F"/>
    <w:rsid w:val="0005590D"/>
    <w:rsid w:val="00061EA2"/>
    <w:rsid w:val="00065D76"/>
    <w:rsid w:val="00070C4B"/>
    <w:rsid w:val="00071301"/>
    <w:rsid w:val="00071663"/>
    <w:rsid w:val="0007194F"/>
    <w:rsid w:val="000778F4"/>
    <w:rsid w:val="0008220D"/>
    <w:rsid w:val="00090E64"/>
    <w:rsid w:val="000914CF"/>
    <w:rsid w:val="000935EF"/>
    <w:rsid w:val="00093F6D"/>
    <w:rsid w:val="000942D7"/>
    <w:rsid w:val="000B429F"/>
    <w:rsid w:val="000C092E"/>
    <w:rsid w:val="000D4687"/>
    <w:rsid w:val="000E28B8"/>
    <w:rsid w:val="001042AE"/>
    <w:rsid w:val="001173F5"/>
    <w:rsid w:val="001208BE"/>
    <w:rsid w:val="00123BC7"/>
    <w:rsid w:val="001255F1"/>
    <w:rsid w:val="00130E33"/>
    <w:rsid w:val="00131662"/>
    <w:rsid w:val="00134983"/>
    <w:rsid w:val="00134D1F"/>
    <w:rsid w:val="001359F2"/>
    <w:rsid w:val="00137462"/>
    <w:rsid w:val="001375E4"/>
    <w:rsid w:val="00137671"/>
    <w:rsid w:val="001443D0"/>
    <w:rsid w:val="00147A1B"/>
    <w:rsid w:val="00152AD7"/>
    <w:rsid w:val="00153B80"/>
    <w:rsid w:val="001648DC"/>
    <w:rsid w:val="00166991"/>
    <w:rsid w:val="001708AB"/>
    <w:rsid w:val="001724A6"/>
    <w:rsid w:val="00173F7A"/>
    <w:rsid w:val="001773BD"/>
    <w:rsid w:val="00177FB6"/>
    <w:rsid w:val="00181758"/>
    <w:rsid w:val="00182B0B"/>
    <w:rsid w:val="001943FC"/>
    <w:rsid w:val="00197B57"/>
    <w:rsid w:val="00197DDE"/>
    <w:rsid w:val="001A0792"/>
    <w:rsid w:val="001A43FE"/>
    <w:rsid w:val="001A5FE4"/>
    <w:rsid w:val="001B582A"/>
    <w:rsid w:val="001C0CF3"/>
    <w:rsid w:val="001C3F66"/>
    <w:rsid w:val="001C4147"/>
    <w:rsid w:val="001C6C6B"/>
    <w:rsid w:val="001D05DB"/>
    <w:rsid w:val="001D2636"/>
    <w:rsid w:val="001D52FC"/>
    <w:rsid w:val="001D7E3D"/>
    <w:rsid w:val="001E0AEC"/>
    <w:rsid w:val="001E22EA"/>
    <w:rsid w:val="001E60B3"/>
    <w:rsid w:val="001E704D"/>
    <w:rsid w:val="00223C97"/>
    <w:rsid w:val="002245F5"/>
    <w:rsid w:val="00227BE5"/>
    <w:rsid w:val="00232FFE"/>
    <w:rsid w:val="00233728"/>
    <w:rsid w:val="00233DBF"/>
    <w:rsid w:val="00243EF8"/>
    <w:rsid w:val="00245B9B"/>
    <w:rsid w:val="00255AF0"/>
    <w:rsid w:val="002570E2"/>
    <w:rsid w:val="002633E3"/>
    <w:rsid w:val="00280927"/>
    <w:rsid w:val="00281FE7"/>
    <w:rsid w:val="00282125"/>
    <w:rsid w:val="00283B95"/>
    <w:rsid w:val="00283BA3"/>
    <w:rsid w:val="00292359"/>
    <w:rsid w:val="002944D6"/>
    <w:rsid w:val="002A007B"/>
    <w:rsid w:val="002A16EE"/>
    <w:rsid w:val="002B33D4"/>
    <w:rsid w:val="002B698E"/>
    <w:rsid w:val="002C7C76"/>
    <w:rsid w:val="002D3824"/>
    <w:rsid w:val="002E0C8A"/>
    <w:rsid w:val="002F23B3"/>
    <w:rsid w:val="0030503B"/>
    <w:rsid w:val="00320F8F"/>
    <w:rsid w:val="00326D85"/>
    <w:rsid w:val="00330388"/>
    <w:rsid w:val="00332B4A"/>
    <w:rsid w:val="00337E34"/>
    <w:rsid w:val="0034728D"/>
    <w:rsid w:val="00352EF2"/>
    <w:rsid w:val="003579AB"/>
    <w:rsid w:val="00357DB6"/>
    <w:rsid w:val="0036131C"/>
    <w:rsid w:val="003826EA"/>
    <w:rsid w:val="0039483D"/>
    <w:rsid w:val="00397660"/>
    <w:rsid w:val="003A0A2F"/>
    <w:rsid w:val="003A41CB"/>
    <w:rsid w:val="003D09FF"/>
    <w:rsid w:val="003E1CF0"/>
    <w:rsid w:val="003E25EE"/>
    <w:rsid w:val="003E5F44"/>
    <w:rsid w:val="003E727F"/>
    <w:rsid w:val="003F7FDB"/>
    <w:rsid w:val="00403504"/>
    <w:rsid w:val="00416D48"/>
    <w:rsid w:val="00426F8B"/>
    <w:rsid w:val="00426FA1"/>
    <w:rsid w:val="00440912"/>
    <w:rsid w:val="004410A1"/>
    <w:rsid w:val="00442A98"/>
    <w:rsid w:val="004508C2"/>
    <w:rsid w:val="00454370"/>
    <w:rsid w:val="004568B5"/>
    <w:rsid w:val="004805F6"/>
    <w:rsid w:val="00482290"/>
    <w:rsid w:val="004860C0"/>
    <w:rsid w:val="00492C51"/>
    <w:rsid w:val="004A11A1"/>
    <w:rsid w:val="004A37BE"/>
    <w:rsid w:val="004B18E0"/>
    <w:rsid w:val="004B21E4"/>
    <w:rsid w:val="004C6BD0"/>
    <w:rsid w:val="004D7551"/>
    <w:rsid w:val="004E5A6C"/>
    <w:rsid w:val="004F4143"/>
    <w:rsid w:val="0050068E"/>
    <w:rsid w:val="00501FB0"/>
    <w:rsid w:val="00510364"/>
    <w:rsid w:val="00512444"/>
    <w:rsid w:val="00526067"/>
    <w:rsid w:val="005400FC"/>
    <w:rsid w:val="00540910"/>
    <w:rsid w:val="005414DB"/>
    <w:rsid w:val="00544835"/>
    <w:rsid w:val="00544C38"/>
    <w:rsid w:val="00545547"/>
    <w:rsid w:val="00553845"/>
    <w:rsid w:val="0056105D"/>
    <w:rsid w:val="005723BB"/>
    <w:rsid w:val="00581842"/>
    <w:rsid w:val="00593D4C"/>
    <w:rsid w:val="005A53C5"/>
    <w:rsid w:val="005A7C4F"/>
    <w:rsid w:val="005B0C60"/>
    <w:rsid w:val="005B64BD"/>
    <w:rsid w:val="005C05AE"/>
    <w:rsid w:val="005C5637"/>
    <w:rsid w:val="005C7B80"/>
    <w:rsid w:val="005E3A80"/>
    <w:rsid w:val="005E6BF6"/>
    <w:rsid w:val="005F39EA"/>
    <w:rsid w:val="005F43B3"/>
    <w:rsid w:val="00602B6B"/>
    <w:rsid w:val="00605C1D"/>
    <w:rsid w:val="0060601F"/>
    <w:rsid w:val="0060670E"/>
    <w:rsid w:val="00606B7C"/>
    <w:rsid w:val="00611160"/>
    <w:rsid w:val="006119B3"/>
    <w:rsid w:val="00611E7D"/>
    <w:rsid w:val="0061428A"/>
    <w:rsid w:val="0063114F"/>
    <w:rsid w:val="00636BF8"/>
    <w:rsid w:val="00646563"/>
    <w:rsid w:val="006471CA"/>
    <w:rsid w:val="00654764"/>
    <w:rsid w:val="00654B56"/>
    <w:rsid w:val="00654E0F"/>
    <w:rsid w:val="00664BD6"/>
    <w:rsid w:val="00666E06"/>
    <w:rsid w:val="00677FCC"/>
    <w:rsid w:val="00681623"/>
    <w:rsid w:val="006866DD"/>
    <w:rsid w:val="006937F9"/>
    <w:rsid w:val="006974B2"/>
    <w:rsid w:val="00697B58"/>
    <w:rsid w:val="006A21FA"/>
    <w:rsid w:val="006A2F7A"/>
    <w:rsid w:val="006A554A"/>
    <w:rsid w:val="006B7EA6"/>
    <w:rsid w:val="006C33A5"/>
    <w:rsid w:val="006C6ECF"/>
    <w:rsid w:val="006D1B01"/>
    <w:rsid w:val="006D4027"/>
    <w:rsid w:val="006D5B08"/>
    <w:rsid w:val="006E1E3B"/>
    <w:rsid w:val="006E3872"/>
    <w:rsid w:val="006E64B5"/>
    <w:rsid w:val="006F0D2A"/>
    <w:rsid w:val="006F27F0"/>
    <w:rsid w:val="006F3A0F"/>
    <w:rsid w:val="006F4B67"/>
    <w:rsid w:val="006F6A16"/>
    <w:rsid w:val="006F6E9D"/>
    <w:rsid w:val="00711FF9"/>
    <w:rsid w:val="00715598"/>
    <w:rsid w:val="00717B7B"/>
    <w:rsid w:val="00722044"/>
    <w:rsid w:val="00734A8E"/>
    <w:rsid w:val="00741C54"/>
    <w:rsid w:val="0075251C"/>
    <w:rsid w:val="00761A09"/>
    <w:rsid w:val="00765D9A"/>
    <w:rsid w:val="0076670B"/>
    <w:rsid w:val="007672FB"/>
    <w:rsid w:val="0077703B"/>
    <w:rsid w:val="00783BC6"/>
    <w:rsid w:val="00784045"/>
    <w:rsid w:val="007868DA"/>
    <w:rsid w:val="007935E8"/>
    <w:rsid w:val="007A3542"/>
    <w:rsid w:val="007B0C21"/>
    <w:rsid w:val="007B5AA9"/>
    <w:rsid w:val="007B7E0A"/>
    <w:rsid w:val="007C4B14"/>
    <w:rsid w:val="007C5D80"/>
    <w:rsid w:val="007D0885"/>
    <w:rsid w:val="007D0F07"/>
    <w:rsid w:val="007D140C"/>
    <w:rsid w:val="007D1559"/>
    <w:rsid w:val="007D16AB"/>
    <w:rsid w:val="007D3336"/>
    <w:rsid w:val="007D47BF"/>
    <w:rsid w:val="007D71AE"/>
    <w:rsid w:val="007E63B2"/>
    <w:rsid w:val="007E7C6D"/>
    <w:rsid w:val="007F1CFA"/>
    <w:rsid w:val="007F54D5"/>
    <w:rsid w:val="007F5B7F"/>
    <w:rsid w:val="0080643D"/>
    <w:rsid w:val="0081716D"/>
    <w:rsid w:val="00821359"/>
    <w:rsid w:val="008224CA"/>
    <w:rsid w:val="00830748"/>
    <w:rsid w:val="00840DFA"/>
    <w:rsid w:val="00847C01"/>
    <w:rsid w:val="00854F05"/>
    <w:rsid w:val="00856AF5"/>
    <w:rsid w:val="0086437E"/>
    <w:rsid w:val="00872D48"/>
    <w:rsid w:val="008B5A38"/>
    <w:rsid w:val="008C210B"/>
    <w:rsid w:val="008C24FE"/>
    <w:rsid w:val="008D0B21"/>
    <w:rsid w:val="008E0A4A"/>
    <w:rsid w:val="008E1B70"/>
    <w:rsid w:val="008E2CC7"/>
    <w:rsid w:val="008E5A4B"/>
    <w:rsid w:val="008E5A8D"/>
    <w:rsid w:val="008F0A64"/>
    <w:rsid w:val="008F2857"/>
    <w:rsid w:val="008F79A1"/>
    <w:rsid w:val="00904067"/>
    <w:rsid w:val="00907766"/>
    <w:rsid w:val="00910C61"/>
    <w:rsid w:val="00910CE7"/>
    <w:rsid w:val="00913382"/>
    <w:rsid w:val="0091668D"/>
    <w:rsid w:val="00916964"/>
    <w:rsid w:val="0092097A"/>
    <w:rsid w:val="00925E1D"/>
    <w:rsid w:val="0093762D"/>
    <w:rsid w:val="0094044E"/>
    <w:rsid w:val="00941A18"/>
    <w:rsid w:val="009429EC"/>
    <w:rsid w:val="00946570"/>
    <w:rsid w:val="00947776"/>
    <w:rsid w:val="00950735"/>
    <w:rsid w:val="00951AE2"/>
    <w:rsid w:val="00961A9A"/>
    <w:rsid w:val="00977639"/>
    <w:rsid w:val="00977FF3"/>
    <w:rsid w:val="009823A4"/>
    <w:rsid w:val="00983377"/>
    <w:rsid w:val="0098648E"/>
    <w:rsid w:val="009871A6"/>
    <w:rsid w:val="00992B99"/>
    <w:rsid w:val="00993675"/>
    <w:rsid w:val="00996B13"/>
    <w:rsid w:val="009A02E1"/>
    <w:rsid w:val="009B087F"/>
    <w:rsid w:val="009B0BDF"/>
    <w:rsid w:val="009B6EBA"/>
    <w:rsid w:val="009B73A8"/>
    <w:rsid w:val="009C7CDF"/>
    <w:rsid w:val="009D1CA8"/>
    <w:rsid w:val="009E2A17"/>
    <w:rsid w:val="009F3CFD"/>
    <w:rsid w:val="009F61B7"/>
    <w:rsid w:val="009F6C5A"/>
    <w:rsid w:val="00A05E96"/>
    <w:rsid w:val="00A071AE"/>
    <w:rsid w:val="00A101A3"/>
    <w:rsid w:val="00A12770"/>
    <w:rsid w:val="00A1460C"/>
    <w:rsid w:val="00A301FB"/>
    <w:rsid w:val="00A4328A"/>
    <w:rsid w:val="00A47EB0"/>
    <w:rsid w:val="00A56691"/>
    <w:rsid w:val="00A74146"/>
    <w:rsid w:val="00A81976"/>
    <w:rsid w:val="00A82045"/>
    <w:rsid w:val="00A87D2D"/>
    <w:rsid w:val="00A93315"/>
    <w:rsid w:val="00AA09E8"/>
    <w:rsid w:val="00AA29D0"/>
    <w:rsid w:val="00AA3643"/>
    <w:rsid w:val="00AA3EA9"/>
    <w:rsid w:val="00AA612B"/>
    <w:rsid w:val="00AB4B3A"/>
    <w:rsid w:val="00AC54BF"/>
    <w:rsid w:val="00AD088F"/>
    <w:rsid w:val="00AD2C08"/>
    <w:rsid w:val="00AE22D8"/>
    <w:rsid w:val="00AE3D3C"/>
    <w:rsid w:val="00AE7597"/>
    <w:rsid w:val="00B011CD"/>
    <w:rsid w:val="00B05579"/>
    <w:rsid w:val="00B35112"/>
    <w:rsid w:val="00B35A3E"/>
    <w:rsid w:val="00B35E34"/>
    <w:rsid w:val="00B423FE"/>
    <w:rsid w:val="00B42FBB"/>
    <w:rsid w:val="00B53DEF"/>
    <w:rsid w:val="00B5588C"/>
    <w:rsid w:val="00B678D1"/>
    <w:rsid w:val="00B73153"/>
    <w:rsid w:val="00B80572"/>
    <w:rsid w:val="00B82B3B"/>
    <w:rsid w:val="00B84A28"/>
    <w:rsid w:val="00B9141A"/>
    <w:rsid w:val="00B92A83"/>
    <w:rsid w:val="00B934F8"/>
    <w:rsid w:val="00BA587F"/>
    <w:rsid w:val="00BA7083"/>
    <w:rsid w:val="00BB1DC1"/>
    <w:rsid w:val="00BC55C7"/>
    <w:rsid w:val="00BD21DC"/>
    <w:rsid w:val="00BD2307"/>
    <w:rsid w:val="00BD62CC"/>
    <w:rsid w:val="00BE523E"/>
    <w:rsid w:val="00BE5DCE"/>
    <w:rsid w:val="00BF61DA"/>
    <w:rsid w:val="00C1088A"/>
    <w:rsid w:val="00C108C6"/>
    <w:rsid w:val="00C126DD"/>
    <w:rsid w:val="00C17423"/>
    <w:rsid w:val="00C229D5"/>
    <w:rsid w:val="00C2417F"/>
    <w:rsid w:val="00C3403F"/>
    <w:rsid w:val="00C52F67"/>
    <w:rsid w:val="00C70A7C"/>
    <w:rsid w:val="00C82A29"/>
    <w:rsid w:val="00C9341A"/>
    <w:rsid w:val="00C93EA6"/>
    <w:rsid w:val="00C9563A"/>
    <w:rsid w:val="00C97575"/>
    <w:rsid w:val="00CB209E"/>
    <w:rsid w:val="00CB5B4A"/>
    <w:rsid w:val="00CC5A68"/>
    <w:rsid w:val="00CC7C81"/>
    <w:rsid w:val="00CD6A46"/>
    <w:rsid w:val="00CE3B99"/>
    <w:rsid w:val="00CF04E5"/>
    <w:rsid w:val="00CF2A18"/>
    <w:rsid w:val="00CF4C4D"/>
    <w:rsid w:val="00D02362"/>
    <w:rsid w:val="00D04B51"/>
    <w:rsid w:val="00D0751D"/>
    <w:rsid w:val="00D15E37"/>
    <w:rsid w:val="00D206A9"/>
    <w:rsid w:val="00D235A2"/>
    <w:rsid w:val="00D23804"/>
    <w:rsid w:val="00D26926"/>
    <w:rsid w:val="00D33893"/>
    <w:rsid w:val="00D40251"/>
    <w:rsid w:val="00D43245"/>
    <w:rsid w:val="00D569B1"/>
    <w:rsid w:val="00D6119C"/>
    <w:rsid w:val="00D67B48"/>
    <w:rsid w:val="00D749BD"/>
    <w:rsid w:val="00D77D94"/>
    <w:rsid w:val="00D8406F"/>
    <w:rsid w:val="00D87E2B"/>
    <w:rsid w:val="00D87F8D"/>
    <w:rsid w:val="00D92621"/>
    <w:rsid w:val="00DB4CE8"/>
    <w:rsid w:val="00DB7943"/>
    <w:rsid w:val="00DC2BEE"/>
    <w:rsid w:val="00DC4BAC"/>
    <w:rsid w:val="00DC60E9"/>
    <w:rsid w:val="00DD1194"/>
    <w:rsid w:val="00DD243D"/>
    <w:rsid w:val="00DD33DF"/>
    <w:rsid w:val="00DD52BE"/>
    <w:rsid w:val="00DF08BA"/>
    <w:rsid w:val="00E033DA"/>
    <w:rsid w:val="00E16DA9"/>
    <w:rsid w:val="00E21A50"/>
    <w:rsid w:val="00E23FCC"/>
    <w:rsid w:val="00E27DE6"/>
    <w:rsid w:val="00E31D2E"/>
    <w:rsid w:val="00E338DB"/>
    <w:rsid w:val="00E37FB0"/>
    <w:rsid w:val="00E431CD"/>
    <w:rsid w:val="00E43E12"/>
    <w:rsid w:val="00E446C8"/>
    <w:rsid w:val="00E52785"/>
    <w:rsid w:val="00E527AA"/>
    <w:rsid w:val="00E6190E"/>
    <w:rsid w:val="00E64AC7"/>
    <w:rsid w:val="00E756AA"/>
    <w:rsid w:val="00E91FDA"/>
    <w:rsid w:val="00E925E2"/>
    <w:rsid w:val="00EA38F2"/>
    <w:rsid w:val="00EA4521"/>
    <w:rsid w:val="00EA5562"/>
    <w:rsid w:val="00EB4E5B"/>
    <w:rsid w:val="00EB5048"/>
    <w:rsid w:val="00EB7E8D"/>
    <w:rsid w:val="00EC5CB7"/>
    <w:rsid w:val="00ED0260"/>
    <w:rsid w:val="00ED130D"/>
    <w:rsid w:val="00ED1CBB"/>
    <w:rsid w:val="00ED2F57"/>
    <w:rsid w:val="00ED65FD"/>
    <w:rsid w:val="00ED79FC"/>
    <w:rsid w:val="00EE11DF"/>
    <w:rsid w:val="00EE3BD5"/>
    <w:rsid w:val="00EE3F43"/>
    <w:rsid w:val="00EE73FB"/>
    <w:rsid w:val="00EF0744"/>
    <w:rsid w:val="00F1542A"/>
    <w:rsid w:val="00F233AA"/>
    <w:rsid w:val="00F33ECF"/>
    <w:rsid w:val="00F3535B"/>
    <w:rsid w:val="00F4473D"/>
    <w:rsid w:val="00F46E45"/>
    <w:rsid w:val="00F53F0B"/>
    <w:rsid w:val="00F54D05"/>
    <w:rsid w:val="00F568CE"/>
    <w:rsid w:val="00F751A3"/>
    <w:rsid w:val="00F75F55"/>
    <w:rsid w:val="00F81F27"/>
    <w:rsid w:val="00FB20E3"/>
    <w:rsid w:val="00FB7D28"/>
    <w:rsid w:val="00FC7A38"/>
    <w:rsid w:val="00FC7AEB"/>
    <w:rsid w:val="00FD4122"/>
    <w:rsid w:val="00FD5EC5"/>
    <w:rsid w:val="00FE2D5C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D206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5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4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2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usbilim.com/2021/02/12/8-sinif-gunluk-planl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CE4-9841-4363-A183-06414BD0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2026-05-09T20:25:00Z</dcterms:created>
  <dcterms:modified xsi:type="dcterms:W3CDTF">2026-05-09T20:25:00Z</dcterms:modified>
</cp:coreProperties>
</file>