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E2729A" w:rsidRDefault="00A63678" w:rsidP="00E2729A">
      <w:pPr>
        <w:spacing w:after="0"/>
        <w:jc w:val="center"/>
        <w:rPr>
          <w:rFonts w:asciiTheme="minorHAnsi" w:hAnsiTheme="minorHAnsi" w:cstheme="minorHAnsi"/>
          <w:b/>
        </w:rPr>
      </w:pPr>
      <w:r w:rsidRPr="00E2729A">
        <w:rPr>
          <w:rFonts w:asciiTheme="minorHAnsi" w:hAnsiTheme="minorHAnsi" w:cstheme="minorHAnsi"/>
          <w:b/>
        </w:rPr>
        <w:t>202</w:t>
      </w:r>
      <w:r w:rsidR="006220B7" w:rsidRPr="00E2729A">
        <w:rPr>
          <w:rFonts w:asciiTheme="minorHAnsi" w:hAnsiTheme="minorHAnsi" w:cstheme="minorHAnsi"/>
          <w:b/>
        </w:rPr>
        <w:t>5</w:t>
      </w:r>
      <w:r w:rsidR="00C27451" w:rsidRPr="00E2729A">
        <w:rPr>
          <w:rFonts w:asciiTheme="minorHAnsi" w:hAnsiTheme="minorHAnsi" w:cstheme="minorHAnsi"/>
          <w:b/>
        </w:rPr>
        <w:t>-202</w:t>
      </w:r>
      <w:r w:rsidR="006220B7" w:rsidRPr="00E2729A">
        <w:rPr>
          <w:rFonts w:asciiTheme="minorHAnsi" w:hAnsiTheme="minorHAnsi" w:cstheme="minorHAnsi"/>
          <w:b/>
        </w:rPr>
        <w:t>6</w:t>
      </w:r>
      <w:r w:rsidRPr="00E2729A">
        <w:rPr>
          <w:rFonts w:asciiTheme="minorHAnsi" w:hAnsiTheme="minorHAnsi" w:cstheme="minorHAnsi"/>
          <w:b/>
        </w:rPr>
        <w:t xml:space="preserve"> EĞİTİM – ÖĞRETİM YILI ……</w:t>
      </w:r>
      <w:proofErr w:type="gramStart"/>
      <w:r w:rsidRPr="00E2729A">
        <w:rPr>
          <w:rFonts w:asciiTheme="minorHAnsi" w:hAnsiTheme="minorHAnsi" w:cstheme="minorHAnsi"/>
          <w:b/>
        </w:rPr>
        <w:t>…….</w:t>
      </w:r>
      <w:proofErr w:type="gramEnd"/>
      <w:r w:rsidR="00C27451" w:rsidRPr="00E2729A">
        <w:fldChar w:fldCharType="begin"/>
      </w:r>
      <w:r w:rsidR="00C27451" w:rsidRPr="00E2729A">
        <w:instrText>HYPERLINK "file:///C:\\Users\\Huawei\\OneDrive\\Masaüstü\\2025%20FENUS\\günlük%20plan\\FEN%20BİLİMLERİ\\5.SINIF\\Siteye%20Eklenenler\\1.DÖNEM\\www.fenusbilim.com"</w:instrText>
      </w:r>
      <w:r w:rsidR="00C27451" w:rsidRPr="00E2729A">
        <w:fldChar w:fldCharType="separate"/>
      </w:r>
      <w:r w:rsidR="00C27451" w:rsidRPr="00E2729A">
        <w:rPr>
          <w:rStyle w:val="Kpr"/>
          <w:rFonts w:asciiTheme="minorHAnsi" w:hAnsiTheme="minorHAnsi" w:cstheme="minorHAnsi"/>
          <w:b/>
          <w:color w:val="auto"/>
          <w:u w:val="none"/>
        </w:rPr>
        <w:t>www.fenusbilim.com</w:t>
      </w:r>
      <w:r w:rsidR="00C27451" w:rsidRPr="00E2729A">
        <w:fldChar w:fldCharType="end"/>
      </w:r>
      <w:r w:rsidR="00C27451" w:rsidRPr="00E2729A">
        <w:rPr>
          <w:rFonts w:asciiTheme="minorHAnsi" w:hAnsiTheme="minorHAnsi" w:cstheme="minorHAnsi"/>
          <w:b/>
        </w:rPr>
        <w:t xml:space="preserve"> </w:t>
      </w:r>
      <w:r w:rsidRPr="00E2729A">
        <w:rPr>
          <w:rFonts w:asciiTheme="minorHAnsi" w:hAnsiTheme="minorHAnsi" w:cstheme="minorHAnsi"/>
          <w:b/>
        </w:rPr>
        <w:t xml:space="preserve">OKULU </w:t>
      </w:r>
      <w:r w:rsidR="00E2550A" w:rsidRPr="00E2729A">
        <w:rPr>
          <w:rFonts w:asciiTheme="minorHAnsi" w:hAnsiTheme="minorHAnsi" w:cstheme="minorHAnsi"/>
          <w:b/>
        </w:rPr>
        <w:t>6</w:t>
      </w:r>
      <w:r w:rsidRPr="00E2729A">
        <w:rPr>
          <w:rFonts w:asciiTheme="minorHAnsi" w:hAnsiTheme="minorHAnsi" w:cstheme="minorHAnsi"/>
          <w:b/>
        </w:rPr>
        <w:t xml:space="preserve">. </w:t>
      </w:r>
      <w:r w:rsidR="006220B7" w:rsidRPr="00E2729A">
        <w:rPr>
          <w:rFonts w:asciiTheme="minorHAnsi" w:hAnsiTheme="minorHAnsi" w:cstheme="minorHAnsi"/>
          <w:b/>
        </w:rPr>
        <w:t>SINIFLAR FEN</w:t>
      </w:r>
      <w:r w:rsidRPr="00E2729A">
        <w:rPr>
          <w:rFonts w:asciiTheme="minorHAnsi" w:hAnsiTheme="minorHAnsi" w:cstheme="minorHAnsi"/>
          <w:b/>
        </w:rPr>
        <w:t xml:space="preserve"> BİLİMLERİ DERSİ GÜNLÜK DERS PLÂNI</w:t>
      </w:r>
    </w:p>
    <w:p w14:paraId="3A06CD5E" w14:textId="4D9CBA02" w:rsidR="00A63678" w:rsidRPr="00E2729A" w:rsidRDefault="00A63678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2729A">
        <w:rPr>
          <w:rFonts w:asciiTheme="minorHAnsi" w:hAnsiTheme="minorHAnsi" w:cstheme="minorHAnsi"/>
          <w:b/>
          <w:sz w:val="18"/>
          <w:szCs w:val="18"/>
        </w:rPr>
        <w:t>I.BÖLÜM</w:t>
      </w:r>
      <w:r w:rsidR="009C6E8A" w:rsidRPr="00E2729A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04537F" w:rsidRPr="00E2729A">
        <w:rPr>
          <w:rFonts w:asciiTheme="minorHAnsi" w:hAnsiTheme="minorHAnsi" w:cstheme="minorHAnsi"/>
          <w:b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E2729A" w:rsidRPr="00E2729A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E2729A" w:rsidRDefault="00685E37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E2729A" w:rsidRDefault="00395E5C" w:rsidP="00E2729A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7AF58240" w:rsidR="00685E37" w:rsidRPr="00E2729A" w:rsidRDefault="0004537F" w:rsidP="00E2729A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3C74FB"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1-7 Aralık 2025</w:t>
            </w:r>
          </w:p>
        </w:tc>
      </w:tr>
      <w:tr w:rsidR="00E2729A" w:rsidRPr="00E2729A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E2729A" w:rsidRDefault="0004537F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E2729A" w:rsidRDefault="00E2550A" w:rsidP="00E2729A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>6</w:t>
            </w:r>
            <w:r w:rsidR="0004537F"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5FF4F59C" w:rsidR="0004537F" w:rsidRPr="00E2729A" w:rsidRDefault="0004537F" w:rsidP="00E2729A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Süre: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4 saat</w:t>
            </w:r>
          </w:p>
        </w:tc>
      </w:tr>
      <w:tr w:rsidR="00E2729A" w:rsidRPr="00E2729A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E2729A" w:rsidRDefault="002006FE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2F2180B7" w:rsidR="002006FE" w:rsidRPr="00E2729A" w:rsidRDefault="003C74FB" w:rsidP="00E2729A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IŞIĞIN YANSIMASI VE RENKLER</w:t>
            </w:r>
          </w:p>
        </w:tc>
      </w:tr>
      <w:tr w:rsidR="00E2729A" w:rsidRPr="00E2729A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E2729A" w:rsidRDefault="00F1617F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2A4EC541" w:rsidR="003C74FB" w:rsidRPr="00E2729A" w:rsidRDefault="003C74FB" w:rsidP="00E2729A">
            <w:pPr>
              <w:spacing w:after="0"/>
              <w:ind w:right="113"/>
              <w:rPr>
                <w:rFonts w:cs="Calibri"/>
                <w:sz w:val="18"/>
                <w:szCs w:val="18"/>
              </w:rPr>
            </w:pPr>
            <w:r w:rsidRPr="00E2729A">
              <w:rPr>
                <w:rFonts w:cs="Calibri"/>
                <w:sz w:val="18"/>
                <w:szCs w:val="18"/>
              </w:rPr>
              <w:t>Işığın Yansıması</w:t>
            </w:r>
          </w:p>
        </w:tc>
      </w:tr>
      <w:tr w:rsidR="00E2729A" w:rsidRPr="00E2729A" w14:paraId="022AB9F2" w14:textId="77777777" w:rsidTr="00E2729A">
        <w:trPr>
          <w:trHeight w:val="1276"/>
          <w:jc w:val="center"/>
        </w:trPr>
        <w:tc>
          <w:tcPr>
            <w:tcW w:w="2898" w:type="dxa"/>
          </w:tcPr>
          <w:p w14:paraId="20735657" w14:textId="77777777" w:rsidR="00FF1B10" w:rsidRPr="00E2729A" w:rsidRDefault="00FF1B10" w:rsidP="00E2729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FF1B10" w:rsidRPr="00E2729A" w:rsidRDefault="00FF1B10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</w:tcPr>
          <w:p w14:paraId="285157FE" w14:textId="1A26B4CD" w:rsidR="00FF1B10" w:rsidRPr="00E2729A" w:rsidRDefault="00FF1B10" w:rsidP="00E2729A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E2729A">
              <w:rPr>
                <w:rFonts w:cs="Calibri"/>
                <w:b/>
                <w:bCs/>
                <w:sz w:val="18"/>
                <w:szCs w:val="18"/>
              </w:rPr>
              <w:t>FB.6.4.1.1. Işığın farklı yüzeylerdeki yansıma olaylarına ilişkin bilimsel çıkarım</w:t>
            </w:r>
            <w:hyperlink r:id="rId6" w:history="1">
              <w:r w:rsidRPr="00E2729A">
                <w:rPr>
                  <w:rStyle w:val="Kpr"/>
                  <w:rFonts w:cs="Calibri"/>
                  <w:b/>
                  <w:bCs/>
                  <w:color w:val="auto"/>
                  <w:sz w:val="18"/>
                  <w:szCs w:val="18"/>
                  <w:u w:val="none"/>
                </w:rPr>
                <w:t xml:space="preserve"> yapabilme</w:t>
              </w:r>
            </w:hyperlink>
          </w:p>
          <w:p w14:paraId="54F82173" w14:textId="77777777" w:rsidR="00FF1B10" w:rsidRPr="00E2729A" w:rsidRDefault="00FF1B10" w:rsidP="00E2729A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E2729A">
              <w:rPr>
                <w:rFonts w:cs="Calibri"/>
                <w:b/>
                <w:bCs/>
                <w:sz w:val="18"/>
                <w:szCs w:val="18"/>
              </w:rPr>
              <w:t>Süreç Bileşenleri:</w:t>
            </w:r>
          </w:p>
          <w:p w14:paraId="4458649E" w14:textId="77777777" w:rsidR="00FF4946" w:rsidRPr="00E2729A" w:rsidRDefault="00FF4946" w:rsidP="00E2729A">
            <w:pPr>
              <w:spacing w:after="0"/>
              <w:rPr>
                <w:rFonts w:cs="Calibri"/>
                <w:sz w:val="18"/>
                <w:szCs w:val="18"/>
              </w:rPr>
            </w:pPr>
            <w:r w:rsidRPr="00E2729A">
              <w:rPr>
                <w:rFonts w:cs="Calibri"/>
                <w:sz w:val="18"/>
                <w:szCs w:val="18"/>
              </w:rPr>
              <w:t xml:space="preserve">a) Işığın farklı yüzeylerdeki yansıma olaylarının niteliklerini tanımlar. </w:t>
            </w:r>
          </w:p>
          <w:p w14:paraId="0E18E1D6" w14:textId="77777777" w:rsidR="00FF4946" w:rsidRPr="00E2729A" w:rsidRDefault="00FF4946" w:rsidP="00E2729A">
            <w:pPr>
              <w:spacing w:after="0"/>
              <w:rPr>
                <w:rFonts w:cs="Calibri"/>
                <w:sz w:val="18"/>
                <w:szCs w:val="18"/>
              </w:rPr>
            </w:pPr>
            <w:r w:rsidRPr="00E2729A">
              <w:rPr>
                <w:rFonts w:cs="Calibri"/>
                <w:sz w:val="18"/>
                <w:szCs w:val="18"/>
              </w:rPr>
              <w:t xml:space="preserve">b) Işığın farklı yüzeylerdeki yansıma olayları ile ilgili topladığı verileri kaydeder. </w:t>
            </w:r>
          </w:p>
          <w:p w14:paraId="6FA0AD71" w14:textId="6B9C7973" w:rsidR="00FF1B10" w:rsidRPr="00E2729A" w:rsidRDefault="00FF4946" w:rsidP="00E2729A">
            <w:pPr>
              <w:spacing w:after="0"/>
              <w:rPr>
                <w:rFonts w:cs="Calibri"/>
                <w:sz w:val="18"/>
                <w:szCs w:val="18"/>
              </w:rPr>
            </w:pPr>
            <w:r w:rsidRPr="00E2729A">
              <w:rPr>
                <w:rFonts w:cs="Calibri"/>
                <w:sz w:val="18"/>
                <w:szCs w:val="18"/>
              </w:rPr>
              <w:t>c) Işığın farklı yüzeylerdeki yansımasını düzgün ve dağınık yansıma olarak değerlendirir.</w:t>
            </w:r>
          </w:p>
        </w:tc>
      </w:tr>
    </w:tbl>
    <w:p w14:paraId="2E21F028" w14:textId="2A7B45B9" w:rsidR="00FB6068" w:rsidRPr="00E2729A" w:rsidRDefault="00FB6068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2729A">
        <w:rPr>
          <w:rFonts w:asciiTheme="minorHAnsi" w:hAnsiTheme="minorHAnsi" w:cstheme="minorHAnsi"/>
          <w:b/>
          <w:sz w:val="18"/>
          <w:szCs w:val="18"/>
        </w:rPr>
        <w:t xml:space="preserve">II. </w:t>
      </w:r>
      <w:r w:rsidR="009C6E8A" w:rsidRPr="00E2729A">
        <w:rPr>
          <w:rFonts w:asciiTheme="minorHAnsi" w:hAnsiTheme="minorHAnsi" w:cstheme="minorHAnsi"/>
          <w:b/>
          <w:sz w:val="18"/>
          <w:szCs w:val="18"/>
        </w:rPr>
        <w:t>BÖLÜM:</w:t>
      </w:r>
      <w:r w:rsidRPr="00E2729A">
        <w:rPr>
          <w:rFonts w:asciiTheme="minorHAnsi" w:hAnsiTheme="minorHAnsi" w:cstheme="minorHAnsi"/>
          <w:b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E2729A" w:rsidRPr="00E2729A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E2729A" w:rsidRDefault="00314CAA" w:rsidP="00E2729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E2729A" w:rsidRDefault="00314CAA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E2729A" w:rsidRPr="00E2729A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E2729A" w:rsidRDefault="008C3A36" w:rsidP="00E2729A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E2729A" w:rsidRDefault="008C3A36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E2729A">
              <w:rPr>
                <w:rFonts w:asciiTheme="minorHAnsi" w:hAnsiTheme="minorHAnsi" w:cstheme="minorHAnsi"/>
                <w:sz w:val="18"/>
                <w:szCs w:val="18"/>
              </w:rPr>
              <w:t>Vatanseverlik, D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20. Yardımseverlik</w:t>
            </w:r>
          </w:p>
        </w:tc>
      </w:tr>
      <w:tr w:rsidR="00E2729A" w:rsidRPr="00E2729A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E2729A" w:rsidRDefault="008C3A36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E2729A" w:rsidRDefault="0090610D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E2729A" w:rsidRDefault="00FB6068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2729A">
        <w:rPr>
          <w:rFonts w:asciiTheme="minorHAnsi" w:hAnsiTheme="minorHAnsi" w:cstheme="minorHAnsi"/>
          <w:b/>
          <w:sz w:val="18"/>
          <w:szCs w:val="18"/>
        </w:rPr>
        <w:t>I</w:t>
      </w:r>
      <w:r w:rsidR="00A63678" w:rsidRPr="00E2729A">
        <w:rPr>
          <w:rFonts w:asciiTheme="minorHAnsi" w:hAnsiTheme="minorHAnsi" w:cstheme="minorHAnsi"/>
          <w:b/>
          <w:sz w:val="18"/>
          <w:szCs w:val="18"/>
        </w:rPr>
        <w:t>II.BÖLÜM</w:t>
      </w:r>
      <w:r w:rsidR="002923CA" w:rsidRPr="00E2729A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E2729A">
        <w:rPr>
          <w:rFonts w:asciiTheme="minorHAnsi" w:hAnsiTheme="minorHAnsi" w:cstheme="minorHAnsi"/>
          <w:b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E2729A" w:rsidRPr="00E2729A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E2729A" w:rsidRDefault="00984A92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E2729A" w:rsidRDefault="00984A92" w:rsidP="00E2729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E2729A" w:rsidRDefault="00984A92" w:rsidP="00E2729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E2729A" w:rsidRDefault="00984A92" w:rsidP="00E2729A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E2729A" w:rsidRPr="00E2729A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E2729A" w:rsidRDefault="00984A92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E2729A" w:rsidRDefault="00984A92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E2729A" w:rsidRDefault="00984A92" w:rsidP="00E2729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E2729A" w:rsidRDefault="00984A92" w:rsidP="00E2729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E2729A" w:rsidRDefault="00984A92" w:rsidP="00E2729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E2729A" w:rsidRDefault="00984A92" w:rsidP="00E2729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E2729A" w:rsidRDefault="00984A92" w:rsidP="00E2729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E2729A" w:rsidRDefault="00984A92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E2729A" w:rsidRDefault="00984A92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7A74B47E" w14:textId="118ED1AF" w:rsidR="00C81A5D" w:rsidRPr="00E2729A" w:rsidRDefault="00C81A5D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="00E5030B"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Tartışma başlatmak için MEB kitabındaki </w:t>
            </w:r>
            <w:r w:rsidR="00E5030B" w:rsidRPr="00E27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Köprü İstasyonu sorularını (s.134)</w:t>
            </w:r>
            <w:r w:rsidR="00E5030B"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 sınıfa yöneltebilir:</w:t>
            </w:r>
            <w:r w:rsidR="00E5030B"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="00E5030B" w:rsidRPr="00E27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“Ay bir ışık kaynağı mıdır? Neden?”</w:t>
            </w:r>
            <w:r w:rsidR="00E5030B"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="00E5030B" w:rsidRPr="00E27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“Aynaya baktığımızda kendimizi nasıl görebiliriz?”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Öğrencilerden yorum yapmaları istenebilir</w:t>
            </w:r>
            <w:r w:rsidR="00E5030B" w:rsidRPr="00E272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18EE6A0" w14:textId="1CB4DDDE" w:rsidR="00EC2531" w:rsidRPr="00E2729A" w:rsidRDefault="00C81A5D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="00EC2531" w:rsidRPr="00E2729A">
              <w:rPr>
                <w:rFonts w:asciiTheme="minorHAnsi" w:hAnsiTheme="minorHAnsi" w:cstheme="minorHAnsi"/>
                <w:sz w:val="18"/>
                <w:szCs w:val="18"/>
              </w:rPr>
              <w:t>Öğrencilere günlük yaşamdan örnekler gösterilebilir:</w:t>
            </w:r>
            <w:r w:rsidR="00EC2531"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Güneşli bir havada saate gelen ışığın duvarda parlak bir leke oluşturması (MEB Fen kitabındaki s.134).</w:t>
            </w:r>
            <w:r w:rsidR="00EC2531"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Öğrenciler bu durumun nedenini tahmin edebilirler.</w:t>
            </w:r>
          </w:p>
          <w:p w14:paraId="42326A0E" w14:textId="6862750C" w:rsidR="00EC2531" w:rsidRPr="00E2729A" w:rsidRDefault="00EC2531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• Ardından öğretmen iki yüzey sınıfa getirir: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E27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Düzgün alüminyum folyo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E27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Buruşturulmuş alüminyum folyo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Öğrencilerden her iki yüzeyde oluşan görüntülerini gözlemlemeleri istenebilir (</w:t>
            </w:r>
            <w:r w:rsidR="00962DEB"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MEB Fen kitabı 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s.137).</w:t>
            </w:r>
          </w:p>
          <w:p w14:paraId="6868CC31" w14:textId="77777777" w:rsidR="00C06B1B" w:rsidRPr="00E2729A" w:rsidRDefault="00C06B1B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• Öğrencilerden şu sorulara ilişkin ilk tahminlerini ifade etmeleri istenebilir: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“Neden bir yüzeyde görüntü net, diğerinde bozuk olabilir?”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“Işık bu yüzeylerden nasıl geri dönüyor olabilir?”</w:t>
            </w:r>
          </w:p>
          <w:p w14:paraId="78681049" w14:textId="5A559DF8" w:rsidR="00984A92" w:rsidRPr="00E2729A" w:rsidRDefault="00C06B1B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• Öğretmen tahtaya iki ana kavram yazar: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27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Düzgün Yansıma – Dağınık Yansıma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Öğrenciler bu kavramlara yönelik tahminlerini post-</w:t>
            </w:r>
            <w:proofErr w:type="spellStart"/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it’lere</w:t>
            </w:r>
            <w:proofErr w:type="spellEnd"/>
            <w:r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7" w:history="1">
              <w:r w:rsidRPr="00E2729A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yazabilirler.</w:t>
              </w:r>
            </w:hyperlink>
          </w:p>
        </w:tc>
      </w:tr>
      <w:tr w:rsidR="00E2729A" w:rsidRPr="00E2729A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E2729A" w:rsidRDefault="00984A92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E2729A" w:rsidRDefault="00984A92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E2729A" w:rsidRDefault="00984A92" w:rsidP="00E2729A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E2729A" w:rsidRDefault="00984A92" w:rsidP="00E2729A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Soyut kavramları somutlaştırıcı aktiviteler yapma fırsatı sun</w:t>
            </w:r>
          </w:p>
          <w:p w14:paraId="48AC71DE" w14:textId="46F2F0EF" w:rsidR="00984A92" w:rsidRPr="00E2729A" w:rsidRDefault="00984A92" w:rsidP="00E2729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E2729A" w:rsidRDefault="00984A92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47FBE21E" w14:textId="15C68FB7" w:rsidR="00C06B1B" w:rsidRPr="00E2729A" w:rsidRDefault="00C06B1B" w:rsidP="00E2729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>Öğrenciler 3–4 kişilik gruplara ayrılarak</w:t>
            </w: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 xml:space="preserve"> Etkinlik İstasyonu–2 ve 3’ü u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>ygular (MEB Fen kitabı s.137–138).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Öğrenciler: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Düzgün folyo yüzeyinde oluşan görüntü,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Buruşturulmuş folyo yüzeyindeki görüntüyü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karşılaştırabilir.</w:t>
            </w:r>
          </w:p>
          <w:p w14:paraId="251E7117" w14:textId="77777777" w:rsidR="00C06B1B" w:rsidRPr="00E2729A" w:rsidRDefault="00C06B1B" w:rsidP="00E2729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Bu gözlemler sonucunda </w:t>
            </w: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ışığın farklı yüzeylerdeki yansıma niteliğini tanımlayabilirler.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(Süreç bileşeni a)</w:t>
            </w:r>
          </w:p>
          <w:p w14:paraId="1BE5512E" w14:textId="4538DB50" w:rsidR="00C06B1B" w:rsidRPr="00E2729A" w:rsidRDefault="00C06B1B" w:rsidP="00E2729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>• Etkinliğin ikinci aşamasında öğrenciler: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Fener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Tarak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Düzgün ve buruşturulmuş folyo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kullanarak ışığın yüzeyde izlediği yolu gözlemleyebilir </w:t>
            </w: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(MEB Fen kitabı Etkinlik İstasyonu–3).</w:t>
            </w:r>
          </w:p>
          <w:p w14:paraId="476812AC" w14:textId="34B2DDC0" w:rsidR="00C06B1B" w:rsidRPr="00E2729A" w:rsidRDefault="00C06B1B" w:rsidP="00E2729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Öğrenciler gözlem verilerini MEB kitabındaki </w:t>
            </w: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veri kayıt tablolarına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yazabilirler (</w:t>
            </w:r>
            <w:r w:rsidR="005D4A08"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MEB Fen kitabı 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>s.138).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Bu süreçte veri toplamayı ve kaydetmeyi öğrenirler. (</w:t>
            </w:r>
            <w:proofErr w:type="gramStart"/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>b</w:t>
            </w:r>
            <w:proofErr w:type="gramEnd"/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bileşeni)</w:t>
            </w:r>
          </w:p>
          <w:p w14:paraId="7EA13CD4" w14:textId="77777777" w:rsidR="00C06B1B" w:rsidRPr="00E2729A" w:rsidRDefault="00C06B1B" w:rsidP="00E2729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Öğretmen yönlendirici sorular sorabilir: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“Işık düzgün yüzeyde nasıl ilerliyor olabilir?”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“Pürüzlü yüzeyde ışığın yönü neden farklı açılara dağılabilir?”</w:t>
            </w:r>
          </w:p>
          <w:p w14:paraId="112ABEF6" w14:textId="63700188" w:rsidR="00C06B1B" w:rsidRPr="00E2729A" w:rsidRDefault="00C06B1B" w:rsidP="00E2729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Öğrenciler ayrıca </w:t>
            </w: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İstasyonu–4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ile su yüzeyindeki </w:t>
            </w: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durgun ve dalgalı yüzeylerde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görüntü değişimini gözlemleyerek yansımanın niteliğini kavrayabilirler (MEB Fen kitabı s.139).</w:t>
            </w:r>
          </w:p>
          <w:p w14:paraId="24C7B325" w14:textId="36345842" w:rsidR="00AE550F" w:rsidRPr="00E2729A" w:rsidRDefault="00C06B1B" w:rsidP="00E2729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>• Tüm gözlemler sonunda öğrenciler: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</w:t>
            </w: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Düzgün yüzey → düzgün yansıma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>,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– </w:t>
            </w: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Pürüzlü yüzey → dağınık yansıma</w:t>
            </w:r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şeklinde bilimsel çıkarım yapabilirler. (</w:t>
            </w:r>
            <w:proofErr w:type="gramStart"/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>c</w:t>
            </w:r>
            <w:proofErr w:type="gramEnd"/>
            <w:r w:rsidRPr="00E2729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bileşeni)</w:t>
            </w:r>
          </w:p>
        </w:tc>
      </w:tr>
      <w:tr w:rsidR="00E2729A" w:rsidRPr="00E2729A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E2729A" w:rsidRDefault="00984A92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E2729A" w:rsidRDefault="00984A92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E2729A" w:rsidRDefault="00984A92" w:rsidP="00E2729A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E2729A" w:rsidRDefault="00984A92" w:rsidP="00E2729A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E2729A" w:rsidRDefault="00984A92" w:rsidP="00E2729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E2729A" w:rsidRDefault="00984A92" w:rsidP="00E2729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E2729A" w:rsidRDefault="00984A92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39AD3DD9" w14:textId="74776C1C" w:rsidR="00DE673D" w:rsidRPr="00E2729A" w:rsidRDefault="00DE673D" w:rsidP="00E2729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Öğrenciler gruplarıyla gözlem verilerini karşılaştırabilir ve ortak sonuç çıkarabilirler.</w:t>
            </w:r>
          </w:p>
          <w:p w14:paraId="462A893F" w14:textId="77777777" w:rsidR="00DE673D" w:rsidRPr="00E2729A" w:rsidRDefault="00DE673D" w:rsidP="00E2729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• Her grup: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Düzgün yansıma örnekleri,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Dağınık yansıma örnekleri,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Gözlem verileri,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Günlük yaşam bağlantıları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içeren mini bir poster hazırlayabilir.</w:t>
            </w:r>
          </w:p>
          <w:p w14:paraId="68E00070" w14:textId="77777777" w:rsidR="00DE673D" w:rsidRPr="00E2729A" w:rsidRDefault="00DE673D" w:rsidP="00E2729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• Sınıf tartışmasında şu sorular ele alınabilir: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“Evde görüntüye ihtiyacımız olan yüzeyler neden pürüzsüzdür?”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“Yansımanın dağınık olması her zaman olumsuz bir durum mudur?”</w:t>
            </w:r>
          </w:p>
          <w:p w14:paraId="747DBE9F" w14:textId="7F73FD0E" w:rsidR="00DE673D" w:rsidRPr="00E2729A" w:rsidRDefault="00DE673D" w:rsidP="00E2729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• Öğretmen öğrencilerin uyumlu, saygılı ve görev bilinciyle çalışmasını teşvik eder.</w:t>
            </w:r>
          </w:p>
          <w:p w14:paraId="2F3CDC6C" w14:textId="547C8D88" w:rsidR="009A36B8" w:rsidRPr="00E2729A" w:rsidRDefault="00DE673D" w:rsidP="00E2729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• Sanat–fen ilişkisi kurulabilir: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Öğretmen, MEB kitabındaki </w:t>
            </w:r>
            <w:r w:rsidRPr="00E27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fotoğrafta ışığın kullanımı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 bölümünü göstererek (MEB Fen kitabı s.136) ışığın yansımasının sanatta nasıl önemli olduğunu açıklayabilir.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Öğrenciler sanatsal fotoğraflarda ışığın yüzeylere göre nasıl değiştiğini inceleyebilir</w:t>
            </w:r>
          </w:p>
        </w:tc>
      </w:tr>
      <w:tr w:rsidR="00E2729A" w:rsidRPr="00E2729A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115F0EA2" w:rsidR="00984A92" w:rsidRPr="00E2729A" w:rsidRDefault="00984A92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Transfer Etm</w:t>
            </w:r>
            <w:hyperlink r:id="rId8" w:history="1">
              <w:r w:rsidRPr="00E2729A">
                <w:rPr>
                  <w:rStyle w:val="Kpr"/>
                  <w:rFonts w:asciiTheme="minorHAnsi" w:hAnsiTheme="minorHAnsi" w:cstheme="minorHAnsi"/>
                  <w:b/>
                  <w:color w:val="auto"/>
                  <w:sz w:val="18"/>
                  <w:szCs w:val="18"/>
                  <w:u w:val="none"/>
                </w:rPr>
                <w:t>e</w:t>
              </w:r>
            </w:hyperlink>
          </w:p>
          <w:p w14:paraId="713A2211" w14:textId="302E964A" w:rsidR="00984A92" w:rsidRPr="00E2729A" w:rsidRDefault="00984A92" w:rsidP="00E2729A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E2729A" w:rsidRDefault="00984A92" w:rsidP="00E2729A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E2729A" w:rsidRDefault="00984A92" w:rsidP="00E2729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E2729A" w:rsidRDefault="00984A92" w:rsidP="00E2729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4D536A1E" w14:textId="77777777" w:rsidR="00BE3465" w:rsidRPr="00E2729A" w:rsidRDefault="00BE3465" w:rsidP="00E2729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• Öğrencilere günlük yaşamdan yeni durumlar sunulabilir: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“Buharlı aynada görüntü neden bozulur?”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“Dalgalı deniz yüzeyinde ışık neden farklı yönlere saçılır?”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“Trafik levhaları neden yansıtıcı kaplamalarla yapılır?”</w:t>
            </w:r>
          </w:p>
          <w:p w14:paraId="141AEB26" w14:textId="77777777" w:rsidR="00BE3465" w:rsidRPr="00E2729A" w:rsidRDefault="00BE3465" w:rsidP="00E2729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• Öğrenciler bu durumları </w:t>
            </w:r>
            <w:r w:rsidRPr="00E272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düzgün ve dağınık yansıma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 xml:space="preserve"> kavramlarını kullanarak açıklayabilirler.</w:t>
            </w:r>
          </w:p>
          <w:p w14:paraId="67BBDA02" w14:textId="77777777" w:rsidR="00BE3465" w:rsidRPr="00E2729A" w:rsidRDefault="00BE3465" w:rsidP="00E2729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• Değerlendirme için TGA, yapılandırılmış grid, kısa cevaplı çalışma kâğıdı gibi araçlar kullanılabilir.</w:t>
            </w:r>
          </w:p>
          <w:p w14:paraId="32FED261" w14:textId="76182BA1" w:rsidR="00A401FA" w:rsidRPr="00E2729A" w:rsidRDefault="00BE3465" w:rsidP="00E2729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729A">
              <w:rPr>
                <w:rFonts w:asciiTheme="minorHAnsi" w:hAnsiTheme="minorHAnsi" w:cstheme="minorHAnsi"/>
                <w:sz w:val="18"/>
                <w:szCs w:val="18"/>
              </w:rPr>
              <w:t>• Öğrencilerden genel sonuç çıkarmaları istenebilir: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“Pürüzsüz yüzeyde ışık ışınları düzenli geri dönebilir.”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“Pürüzlü yüzeyde ışık farklı yönlere dağılabilir.”</w:t>
            </w:r>
            <w:r w:rsidRPr="00E2729A">
              <w:rPr>
                <w:rFonts w:asciiTheme="minorHAnsi" w:hAnsiTheme="minorHAnsi" w:cstheme="minorHAnsi"/>
                <w:sz w:val="18"/>
                <w:szCs w:val="18"/>
              </w:rPr>
              <w:br/>
              <w:t>– “Görüntü oluşması düzgün yansıma ile ilişkili olabilir.”</w:t>
            </w:r>
          </w:p>
        </w:tc>
      </w:tr>
    </w:tbl>
    <w:p w14:paraId="769EA9E3" w14:textId="100B5FD8" w:rsidR="00A63678" w:rsidRPr="00E2729A" w:rsidRDefault="009C6E8A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2729A">
        <w:rPr>
          <w:rFonts w:asciiTheme="minorHAnsi" w:hAnsiTheme="minorHAnsi" w:cstheme="minorHAnsi"/>
          <w:b/>
          <w:sz w:val="18"/>
          <w:szCs w:val="18"/>
        </w:rPr>
        <w:t xml:space="preserve">IV.BÖLÜM: </w:t>
      </w:r>
      <w:r w:rsidRPr="00E2729A">
        <w:rPr>
          <w:rFonts w:asciiTheme="minorHAnsi" w:eastAsiaTheme="minorEastAsia" w:hAnsiTheme="minorHAnsi" w:cstheme="minorHAnsi"/>
          <w:b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E2729A" w:rsidRPr="00E2729A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0780195E" w14:textId="77777777" w:rsidR="00D44EDE" w:rsidRPr="00E2729A" w:rsidRDefault="00D44EDE" w:rsidP="00E2729A">
            <w:pPr>
              <w:spacing w:after="0"/>
              <w:rPr>
                <w:rFonts w:cs="Calibri"/>
                <w:sz w:val="18"/>
                <w:szCs w:val="18"/>
              </w:rPr>
            </w:pPr>
            <w:r w:rsidRPr="00E2729A">
              <w:rPr>
                <w:rFonts w:cs="Calibri"/>
                <w:sz w:val="18"/>
                <w:szCs w:val="18"/>
              </w:rPr>
              <w:t xml:space="preserve">-  Bilgi düzeyi </w:t>
            </w:r>
            <w:r w:rsidRPr="00E2729A">
              <w:rPr>
                <w:rFonts w:cs="Calibri"/>
                <w:b/>
                <w:bCs/>
                <w:sz w:val="18"/>
                <w:szCs w:val="18"/>
              </w:rPr>
              <w:t>doğru–yanlış, eşleştirme, kısa cevaplı sorular</w:t>
            </w:r>
            <w:r w:rsidRPr="00E2729A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5859D7BB" w14:textId="77777777" w:rsidR="00D44EDE" w:rsidRPr="00E2729A" w:rsidRDefault="00D44EDE" w:rsidP="00E2729A">
            <w:pPr>
              <w:spacing w:after="0"/>
              <w:rPr>
                <w:rFonts w:cs="Calibri"/>
                <w:sz w:val="18"/>
                <w:szCs w:val="18"/>
              </w:rPr>
            </w:pPr>
            <w:r w:rsidRPr="00E2729A">
              <w:rPr>
                <w:rFonts w:cs="Calibri"/>
                <w:sz w:val="18"/>
                <w:szCs w:val="18"/>
              </w:rPr>
              <w:t xml:space="preserve">-  </w:t>
            </w:r>
            <w:r w:rsidRPr="00E2729A">
              <w:rPr>
                <w:rFonts w:cs="Calibri"/>
                <w:b/>
                <w:bCs/>
                <w:sz w:val="18"/>
                <w:szCs w:val="18"/>
              </w:rPr>
              <w:t>Deney ve gözlem çalışmaları</w:t>
            </w:r>
            <w:r w:rsidRPr="00E2729A">
              <w:rPr>
                <w:rFonts w:cs="Calibri"/>
                <w:sz w:val="18"/>
                <w:szCs w:val="18"/>
              </w:rPr>
              <w:t xml:space="preserve"> ile veriler kaydedilir.</w:t>
            </w:r>
          </w:p>
          <w:p w14:paraId="09B5FDB3" w14:textId="77777777" w:rsidR="00D44EDE" w:rsidRPr="00E2729A" w:rsidRDefault="00D44EDE" w:rsidP="00E2729A">
            <w:pPr>
              <w:spacing w:after="0"/>
              <w:rPr>
                <w:rFonts w:cs="Calibri"/>
                <w:sz w:val="18"/>
                <w:szCs w:val="18"/>
              </w:rPr>
            </w:pPr>
            <w:r w:rsidRPr="00E2729A">
              <w:rPr>
                <w:rFonts w:cs="Calibri"/>
                <w:sz w:val="18"/>
                <w:szCs w:val="18"/>
              </w:rPr>
              <w:t xml:space="preserve">-  </w:t>
            </w:r>
            <w:r w:rsidRPr="00E2729A">
              <w:rPr>
                <w:rFonts w:cs="Calibri"/>
                <w:b/>
                <w:bCs/>
                <w:sz w:val="18"/>
                <w:szCs w:val="18"/>
              </w:rPr>
              <w:t>Grafik, tablo, rapor</w:t>
            </w:r>
            <w:r w:rsidRPr="00E2729A">
              <w:rPr>
                <w:rFonts w:cs="Calibri"/>
                <w:sz w:val="18"/>
                <w:szCs w:val="18"/>
              </w:rPr>
              <w:t xml:space="preserve"> çalışmaları ile değerlendirme yapılır.</w:t>
            </w:r>
          </w:p>
          <w:p w14:paraId="25D26A8F" w14:textId="77777777" w:rsidR="00D44EDE" w:rsidRPr="00E2729A" w:rsidRDefault="00D44EDE" w:rsidP="00E2729A">
            <w:pPr>
              <w:spacing w:after="0"/>
              <w:rPr>
                <w:rFonts w:cs="Calibri"/>
                <w:sz w:val="18"/>
                <w:szCs w:val="18"/>
              </w:rPr>
            </w:pPr>
            <w:r w:rsidRPr="00E2729A">
              <w:rPr>
                <w:rFonts w:cs="Calibri"/>
                <w:sz w:val="18"/>
                <w:szCs w:val="18"/>
              </w:rPr>
              <w:t xml:space="preserve">-  </w:t>
            </w:r>
            <w:r w:rsidRPr="00E2729A">
              <w:rPr>
                <w:rFonts w:cs="Calibri"/>
                <w:b/>
                <w:bCs/>
                <w:sz w:val="18"/>
                <w:szCs w:val="18"/>
              </w:rPr>
              <w:t>Düzgün ve dağınık yansıma</w:t>
            </w:r>
            <w:r w:rsidRPr="00E2729A">
              <w:rPr>
                <w:rFonts w:cs="Calibri"/>
                <w:sz w:val="18"/>
                <w:szCs w:val="18"/>
              </w:rPr>
              <w:t xml:space="preserve"> örnekleri karşılaştırılarak analiz edilir.</w:t>
            </w:r>
          </w:p>
          <w:p w14:paraId="144EC213" w14:textId="77777777" w:rsidR="00D44EDE" w:rsidRPr="00E2729A" w:rsidRDefault="00D44EDE" w:rsidP="00E2729A">
            <w:pPr>
              <w:spacing w:after="0"/>
              <w:rPr>
                <w:rFonts w:cs="Calibri"/>
                <w:sz w:val="18"/>
                <w:szCs w:val="18"/>
              </w:rPr>
            </w:pPr>
            <w:r w:rsidRPr="00E2729A">
              <w:rPr>
                <w:rFonts w:cs="Calibri"/>
                <w:sz w:val="18"/>
                <w:szCs w:val="18"/>
              </w:rPr>
              <w:t xml:space="preserve">-  </w:t>
            </w:r>
            <w:r w:rsidRPr="00E2729A">
              <w:rPr>
                <w:rFonts w:cs="Calibri"/>
                <w:b/>
                <w:bCs/>
                <w:sz w:val="18"/>
                <w:szCs w:val="18"/>
              </w:rPr>
              <w:t xml:space="preserve">Dijital içerikler (EBA animasyonları, simülasyonlar, </w:t>
            </w:r>
            <w:proofErr w:type="spellStart"/>
            <w:r w:rsidRPr="00E2729A">
              <w:rPr>
                <w:rFonts w:cs="Calibri"/>
                <w:b/>
                <w:bCs/>
                <w:sz w:val="18"/>
                <w:szCs w:val="18"/>
              </w:rPr>
              <w:t>quizler</w:t>
            </w:r>
            <w:proofErr w:type="spellEnd"/>
            <w:r w:rsidRPr="00E2729A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E2729A">
              <w:rPr>
                <w:rFonts w:cs="Calibri"/>
                <w:sz w:val="18"/>
                <w:szCs w:val="18"/>
              </w:rPr>
              <w:t xml:space="preserve"> ile pekiştirme yapılır.</w:t>
            </w:r>
          </w:p>
          <w:p w14:paraId="4F843563" w14:textId="2C780960" w:rsidR="00D44EDE" w:rsidRPr="00E2729A" w:rsidRDefault="00D44EDE" w:rsidP="00E2729A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2729A">
              <w:rPr>
                <w:rFonts w:cs="Calibri"/>
                <w:sz w:val="18"/>
                <w:szCs w:val="18"/>
              </w:rPr>
              <w:t xml:space="preserve">-  </w:t>
            </w:r>
            <w:r w:rsidRPr="00E2729A">
              <w:rPr>
                <w:rFonts w:cs="Calibri"/>
                <w:b/>
                <w:bCs/>
                <w:sz w:val="18"/>
                <w:szCs w:val="18"/>
              </w:rPr>
              <w:t>Poster, sunum veya deney raporu</w:t>
            </w:r>
            <w:r w:rsidRPr="00E2729A">
              <w:rPr>
                <w:rFonts w:cs="Calibri"/>
                <w:sz w:val="18"/>
                <w:szCs w:val="18"/>
              </w:rPr>
              <w:t xml:space="preserve"> performans görevi olarak değerlendirilir.</w:t>
            </w:r>
          </w:p>
        </w:tc>
      </w:tr>
    </w:tbl>
    <w:p w14:paraId="28225DFB" w14:textId="6B4036A0" w:rsidR="00A63678" w:rsidRPr="00E2729A" w:rsidRDefault="00A63678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2729A">
        <w:rPr>
          <w:rFonts w:asciiTheme="minorHAnsi" w:hAnsiTheme="minorHAnsi" w:cstheme="minorHAnsi"/>
          <w:b/>
          <w:sz w:val="18"/>
          <w:szCs w:val="18"/>
        </w:rPr>
        <w:t>IV.BÖLÜM</w:t>
      </w:r>
      <w:r w:rsidR="00922DCA" w:rsidRPr="00E2729A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22DCA" w:rsidRPr="00E2729A">
        <w:rPr>
          <w:rFonts w:asciiTheme="minorHAnsi" w:eastAsiaTheme="minorEastAsia" w:hAnsiTheme="minorHAnsi" w:cstheme="minorHAnsi"/>
          <w:b/>
          <w:sz w:val="18"/>
          <w:szCs w:val="18"/>
        </w:rPr>
        <w:t>DERSİ</w:t>
      </w:r>
      <w:hyperlink r:id="rId9" w:history="1">
        <w:r w:rsidR="00922DCA" w:rsidRPr="00E2729A">
          <w:rPr>
            <w:rStyle w:val="Kpr"/>
            <w:rFonts w:asciiTheme="minorHAnsi" w:eastAsiaTheme="minorEastAsia" w:hAnsiTheme="minorHAnsi" w:cstheme="minorHAnsi"/>
            <w:b/>
            <w:color w:val="auto"/>
            <w:sz w:val="18"/>
            <w:szCs w:val="18"/>
            <w:u w:val="none"/>
          </w:rPr>
          <w:t xml:space="preserve">N </w:t>
        </w:r>
      </w:hyperlink>
      <w:r w:rsidR="00922DCA" w:rsidRPr="00E2729A">
        <w:rPr>
          <w:rFonts w:asciiTheme="minorHAnsi" w:eastAsiaTheme="minorEastAsia" w:hAnsiTheme="minorHAnsi" w:cstheme="minorHAnsi"/>
          <w:b/>
          <w:sz w:val="18"/>
          <w:szCs w:val="18"/>
        </w:rPr>
        <w:t>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E2729A" w:rsidRPr="00E2729A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2B30CCEB" w14:textId="77777777" w:rsidR="00E2729A" w:rsidRPr="00E2729A" w:rsidRDefault="00E2729A" w:rsidP="00E2729A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Türkçe dersiyle</w:t>
            </w:r>
            <w:r w:rsidRPr="00E2729A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öğrenciler düzgün ve dağınık yansımayı günlük yaşam örnekleri üzerinden açıklayan kısa metinler, gözlem sonuç raporları veya TGA açıklamaları yazarak ifade, yorumlama ve sunma becerilerini geliştirirler.</w:t>
            </w:r>
          </w:p>
          <w:p w14:paraId="0A3211F1" w14:textId="77777777" w:rsidR="00E2729A" w:rsidRPr="00E2729A" w:rsidRDefault="00E2729A" w:rsidP="00E2729A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Görsel Sanatlar dersiyle</w:t>
            </w:r>
            <w:r w:rsidRPr="00E2729A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ışığın farklı yüzeylerde oluşturduğu görüntüleri çizme, folyo–su yüzeyi gözlemlerini eskizlere aktarma ve “ışığın sanatta kullanımı” temalı poster hazırlama çalışmaları yapılarak fen–sanat ilişkisi kurulabilir.</w:t>
            </w:r>
          </w:p>
          <w:p w14:paraId="3DE6F15D" w14:textId="77777777" w:rsidR="00E2729A" w:rsidRPr="00E2729A" w:rsidRDefault="00E2729A" w:rsidP="00E2729A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lastRenderedPageBreak/>
              <w:t>Bilişim Teknolojileri dersiyle</w:t>
            </w:r>
            <w:r w:rsidRPr="00E2729A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öğrenciler gözlem verilerini dijital tabloya aktarma, dijital poster hazırlama, yansıma türlerini simülasyon veya interaktif materyaller üzerinde inceleme gibi uygulamalarla öğrenmeyi teknolojik araçlarla destekler.</w:t>
            </w:r>
          </w:p>
          <w:p w14:paraId="3AB485C3" w14:textId="20F8A57E" w:rsidR="00922DCA" w:rsidRPr="00E2729A" w:rsidRDefault="00E2729A" w:rsidP="00E2729A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Matematik dersiyle</w:t>
            </w:r>
            <w:r w:rsidRPr="00E2729A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, ışığın geliş ve yansıma yönlerini basit açı modelleriyle gösterme, düzenli–düzensiz dağılımı grafikle ifade etme ve yön değişimini oklarla şematize etme gibi çalışmalarla ilişkilendirme </w:t>
            </w:r>
            <w:hyperlink r:id="rId10" w:history="1">
              <w:r w:rsidRPr="00E2729A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18"/>
                  <w:szCs w:val="18"/>
                  <w:u w:val="none"/>
                </w:rPr>
                <w:t>sağlanabilir</w:t>
              </w:r>
            </w:hyperlink>
            <w:r w:rsidRPr="00E2729A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.</w:t>
            </w:r>
          </w:p>
        </w:tc>
      </w:tr>
    </w:tbl>
    <w:p w14:paraId="51BDF3BC" w14:textId="77777777" w:rsidR="00A63678" w:rsidRPr="00E2729A" w:rsidRDefault="00A63678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2729A">
        <w:rPr>
          <w:rFonts w:asciiTheme="minorHAnsi" w:hAnsiTheme="minorHAnsi" w:cstheme="minorHAnsi"/>
          <w:b/>
          <w:sz w:val="18"/>
          <w:szCs w:val="18"/>
        </w:rPr>
        <w:lastRenderedPageBreak/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E2729A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E2729A" w:rsidRDefault="00A63678" w:rsidP="00E2729A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2729A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E2729A" w:rsidRDefault="00A63678" w:rsidP="00E2729A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</w:tbl>
    <w:p w14:paraId="28AA26FD" w14:textId="77777777" w:rsidR="00356A3E" w:rsidRPr="00E2729A" w:rsidRDefault="00356A3E" w:rsidP="00E2729A">
      <w:pPr>
        <w:spacing w:after="0"/>
        <w:ind w:left="7080" w:firstLine="708"/>
        <w:rPr>
          <w:rFonts w:asciiTheme="minorHAnsi" w:hAnsiTheme="minorHAnsi" w:cstheme="minorHAnsi"/>
          <w:b/>
          <w:sz w:val="18"/>
          <w:szCs w:val="18"/>
        </w:rPr>
      </w:pPr>
    </w:p>
    <w:p w14:paraId="616C1D64" w14:textId="04D6C9EB" w:rsidR="007327B8" w:rsidRPr="00E2729A" w:rsidRDefault="007327B8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0AA9CA7E" w14:textId="77777777" w:rsidR="007327B8" w:rsidRPr="00E2729A" w:rsidRDefault="007327B8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4810B0A" w14:textId="77777777" w:rsidR="007327B8" w:rsidRPr="00E2729A" w:rsidRDefault="007327B8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CBDD7DD" w14:textId="6EE7C7CF" w:rsidR="00A63678" w:rsidRPr="00E2729A" w:rsidRDefault="007327B8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2729A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E2729A">
        <w:rPr>
          <w:rFonts w:asciiTheme="minorHAnsi" w:hAnsiTheme="minorHAnsi" w:cstheme="minorHAnsi"/>
          <w:b/>
          <w:sz w:val="18"/>
          <w:szCs w:val="18"/>
        </w:rPr>
        <w:t>Uygundur</w:t>
      </w:r>
    </w:p>
    <w:p w14:paraId="3A0EEB0A" w14:textId="7E884348" w:rsidR="00A63678" w:rsidRPr="00E2729A" w:rsidRDefault="00A63678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2729A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</w:t>
      </w:r>
      <w:r w:rsidRPr="00E2729A">
        <w:rPr>
          <w:rFonts w:asciiTheme="minorHAnsi" w:hAnsiTheme="minorHAnsi" w:cstheme="minorHAnsi"/>
          <w:b/>
          <w:sz w:val="18"/>
          <w:szCs w:val="18"/>
        </w:rPr>
        <w:tab/>
      </w:r>
      <w:r w:rsidRPr="00E2729A">
        <w:rPr>
          <w:rFonts w:asciiTheme="minorHAnsi" w:hAnsiTheme="minorHAnsi" w:cstheme="minorHAnsi"/>
          <w:b/>
          <w:sz w:val="18"/>
          <w:szCs w:val="18"/>
        </w:rPr>
        <w:tab/>
      </w:r>
      <w:r w:rsidRPr="00E2729A">
        <w:rPr>
          <w:rFonts w:asciiTheme="minorHAnsi" w:hAnsiTheme="minorHAnsi" w:cstheme="minorHAnsi"/>
          <w:b/>
          <w:sz w:val="18"/>
          <w:szCs w:val="18"/>
        </w:rPr>
        <w:tab/>
      </w:r>
      <w:r w:rsidRPr="00E2729A">
        <w:rPr>
          <w:rFonts w:asciiTheme="minorHAnsi" w:hAnsiTheme="minorHAnsi" w:cstheme="minorHAnsi"/>
          <w:b/>
          <w:sz w:val="18"/>
          <w:szCs w:val="18"/>
        </w:rPr>
        <w:tab/>
      </w:r>
      <w:r w:rsidR="007327B8" w:rsidRPr="00E2729A">
        <w:rPr>
          <w:rFonts w:asciiTheme="minorHAnsi" w:hAnsiTheme="minorHAnsi" w:cstheme="minorHAnsi"/>
          <w:b/>
          <w:sz w:val="18"/>
          <w:szCs w:val="18"/>
        </w:rPr>
        <w:t xml:space="preserve">                    </w:t>
      </w:r>
      <w:r w:rsidR="008D0AD5" w:rsidRPr="00E2729A">
        <w:rPr>
          <w:rFonts w:asciiTheme="minorHAnsi" w:hAnsiTheme="minorHAnsi" w:cstheme="minorHAnsi"/>
          <w:b/>
          <w:sz w:val="18"/>
          <w:szCs w:val="18"/>
        </w:rPr>
        <w:t xml:space="preserve">       </w:t>
      </w:r>
      <w:r w:rsidRPr="00E2729A">
        <w:rPr>
          <w:rFonts w:asciiTheme="minorHAnsi" w:hAnsiTheme="minorHAnsi" w:cstheme="minorHAnsi"/>
          <w:b/>
          <w:sz w:val="18"/>
          <w:szCs w:val="18"/>
        </w:rPr>
        <w:t>.</w:t>
      </w:r>
      <w:r w:rsidR="008D0AD5" w:rsidRPr="00E2729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E2729A">
        <w:rPr>
          <w:rFonts w:asciiTheme="minorHAnsi" w:hAnsiTheme="minorHAnsi" w:cstheme="minorHAnsi"/>
          <w:b/>
          <w:sz w:val="18"/>
          <w:szCs w:val="18"/>
        </w:rPr>
        <w:t>......................</w:t>
      </w:r>
    </w:p>
    <w:p w14:paraId="50713386" w14:textId="2AEF7BE8" w:rsidR="00F54805" w:rsidRPr="00E2729A" w:rsidRDefault="00A63678" w:rsidP="00E2729A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2729A">
        <w:rPr>
          <w:rFonts w:asciiTheme="minorHAnsi" w:hAnsiTheme="minorHAnsi" w:cstheme="minorHAnsi"/>
          <w:b/>
          <w:sz w:val="18"/>
          <w:szCs w:val="18"/>
        </w:rPr>
        <w:t xml:space="preserve">Fen Bilimleri Öğretmeni   </w:t>
      </w:r>
      <w:r w:rsidRPr="00E2729A">
        <w:rPr>
          <w:rFonts w:asciiTheme="minorHAnsi" w:hAnsiTheme="minorHAnsi" w:cstheme="minorHAnsi"/>
          <w:b/>
          <w:sz w:val="18"/>
          <w:szCs w:val="18"/>
        </w:rPr>
        <w:tab/>
      </w:r>
      <w:r w:rsidRPr="00E2729A">
        <w:rPr>
          <w:rFonts w:asciiTheme="minorHAnsi" w:hAnsiTheme="minorHAnsi" w:cstheme="minorHAnsi"/>
          <w:b/>
          <w:sz w:val="18"/>
          <w:szCs w:val="18"/>
        </w:rPr>
        <w:tab/>
      </w:r>
      <w:r w:rsidRPr="00E2729A">
        <w:rPr>
          <w:rFonts w:asciiTheme="minorHAnsi" w:hAnsiTheme="minorHAnsi" w:cstheme="minorHAnsi"/>
          <w:b/>
          <w:sz w:val="18"/>
          <w:szCs w:val="18"/>
        </w:rPr>
        <w:tab/>
      </w:r>
      <w:r w:rsidRPr="00E2729A">
        <w:rPr>
          <w:rFonts w:asciiTheme="minorHAnsi" w:hAnsiTheme="minorHAnsi" w:cstheme="minorHAnsi"/>
          <w:b/>
          <w:sz w:val="18"/>
          <w:szCs w:val="18"/>
        </w:rPr>
        <w:tab/>
      </w:r>
      <w:r w:rsidR="00356A3E" w:rsidRPr="00E2729A">
        <w:rPr>
          <w:rFonts w:asciiTheme="minorHAnsi" w:hAnsiTheme="minorHAnsi" w:cstheme="minorHAnsi"/>
          <w:b/>
          <w:sz w:val="18"/>
          <w:szCs w:val="18"/>
        </w:rPr>
        <w:t xml:space="preserve">                            </w:t>
      </w:r>
      <w:r w:rsidR="008D0AD5" w:rsidRPr="00E2729A">
        <w:rPr>
          <w:rFonts w:asciiTheme="minorHAnsi" w:hAnsiTheme="minorHAnsi" w:cstheme="minorHAnsi"/>
          <w:b/>
          <w:sz w:val="18"/>
          <w:szCs w:val="18"/>
        </w:rPr>
        <w:t xml:space="preserve">           </w:t>
      </w:r>
      <w:r w:rsidRPr="00E2729A">
        <w:rPr>
          <w:rFonts w:asciiTheme="minorHAnsi" w:hAnsiTheme="minorHAnsi" w:cstheme="minorHAnsi"/>
          <w:b/>
          <w:sz w:val="18"/>
          <w:szCs w:val="18"/>
        </w:rPr>
        <w:t xml:space="preserve">Okul Müdürü </w:t>
      </w:r>
    </w:p>
    <w:p w14:paraId="168D34D5" w14:textId="2E7CC86C" w:rsidR="007F233A" w:rsidRPr="00E2729A" w:rsidRDefault="003A6297" w:rsidP="00E2729A">
      <w:p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E2729A">
        <w:rPr>
          <w:rFonts w:asciiTheme="minorHAnsi" w:hAnsiTheme="minorHAnsi" w:cstheme="minorHAnsi"/>
          <w:b/>
          <w:bCs/>
          <w:sz w:val="18"/>
          <w:szCs w:val="18"/>
        </w:rPr>
        <w:t xml:space="preserve">Diğer haftaların günlük planları için </w:t>
      </w:r>
      <w:hyperlink r:id="rId11" w:history="1">
        <w:r w:rsidRPr="00E2729A">
          <w:rPr>
            <w:rStyle w:val="Kpr"/>
            <w:rFonts w:asciiTheme="minorHAnsi" w:hAnsiTheme="minorHAnsi" w:cstheme="minorHAnsi"/>
            <w:b/>
            <w:bCs/>
            <w:color w:val="auto"/>
            <w:sz w:val="18"/>
            <w:szCs w:val="18"/>
            <w:u w:val="none"/>
          </w:rPr>
          <w:t>www.fenusbilim.com</w:t>
        </w:r>
      </w:hyperlink>
      <w:r w:rsidRPr="00E2729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sectPr w:rsidR="007F233A" w:rsidRPr="00E2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7"/>
  </w:num>
  <w:num w:numId="2" w16cid:durableId="66349471">
    <w:abstractNumId w:val="13"/>
  </w:num>
  <w:num w:numId="3" w16cid:durableId="1261372345">
    <w:abstractNumId w:val="20"/>
  </w:num>
  <w:num w:numId="4" w16cid:durableId="313340762">
    <w:abstractNumId w:val="0"/>
  </w:num>
  <w:num w:numId="5" w16cid:durableId="1314018762">
    <w:abstractNumId w:val="32"/>
  </w:num>
  <w:num w:numId="6" w16cid:durableId="1053113684">
    <w:abstractNumId w:val="30"/>
  </w:num>
  <w:num w:numId="7" w16cid:durableId="1545557389">
    <w:abstractNumId w:val="31"/>
  </w:num>
  <w:num w:numId="8" w16cid:durableId="1089539652">
    <w:abstractNumId w:val="16"/>
  </w:num>
  <w:num w:numId="9" w16cid:durableId="659115417">
    <w:abstractNumId w:val="28"/>
  </w:num>
  <w:num w:numId="10" w16cid:durableId="2029670170">
    <w:abstractNumId w:val="3"/>
  </w:num>
  <w:num w:numId="11" w16cid:durableId="1850217664">
    <w:abstractNumId w:val="27"/>
  </w:num>
  <w:num w:numId="12" w16cid:durableId="1517380869">
    <w:abstractNumId w:val="10"/>
  </w:num>
  <w:num w:numId="13" w16cid:durableId="1235503791">
    <w:abstractNumId w:val="6"/>
  </w:num>
  <w:num w:numId="14" w16cid:durableId="197158629">
    <w:abstractNumId w:val="24"/>
  </w:num>
  <w:num w:numId="15" w16cid:durableId="1998726478">
    <w:abstractNumId w:val="8"/>
  </w:num>
  <w:num w:numId="16" w16cid:durableId="1852333764">
    <w:abstractNumId w:val="18"/>
  </w:num>
  <w:num w:numId="17" w16cid:durableId="721363518">
    <w:abstractNumId w:val="15"/>
  </w:num>
  <w:num w:numId="18" w16cid:durableId="1999655272">
    <w:abstractNumId w:val="26"/>
  </w:num>
  <w:num w:numId="19" w16cid:durableId="927083511">
    <w:abstractNumId w:val="11"/>
  </w:num>
  <w:num w:numId="20" w16cid:durableId="10879620">
    <w:abstractNumId w:val="29"/>
  </w:num>
  <w:num w:numId="21" w16cid:durableId="399407950">
    <w:abstractNumId w:val="23"/>
  </w:num>
  <w:num w:numId="22" w16cid:durableId="143593060">
    <w:abstractNumId w:val="9"/>
  </w:num>
  <w:num w:numId="23" w16cid:durableId="174198785">
    <w:abstractNumId w:val="5"/>
  </w:num>
  <w:num w:numId="24" w16cid:durableId="839078111">
    <w:abstractNumId w:val="12"/>
  </w:num>
  <w:num w:numId="25" w16cid:durableId="1836067725">
    <w:abstractNumId w:val="17"/>
  </w:num>
  <w:num w:numId="26" w16cid:durableId="1938246622">
    <w:abstractNumId w:val="1"/>
  </w:num>
  <w:num w:numId="27" w16cid:durableId="1907884409">
    <w:abstractNumId w:val="14"/>
  </w:num>
  <w:num w:numId="28" w16cid:durableId="1172525019">
    <w:abstractNumId w:val="21"/>
  </w:num>
  <w:num w:numId="29" w16cid:durableId="255787926">
    <w:abstractNumId w:val="25"/>
  </w:num>
  <w:num w:numId="30" w16cid:durableId="1744140702">
    <w:abstractNumId w:val="22"/>
  </w:num>
  <w:num w:numId="31" w16cid:durableId="924724965">
    <w:abstractNumId w:val="19"/>
  </w:num>
  <w:num w:numId="32" w16cid:durableId="34085578">
    <w:abstractNumId w:val="4"/>
  </w:num>
  <w:num w:numId="33" w16cid:durableId="16909934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7115"/>
    <w:rsid w:val="000A7DE1"/>
    <w:rsid w:val="000B3197"/>
    <w:rsid w:val="000F6D9A"/>
    <w:rsid w:val="001007E6"/>
    <w:rsid w:val="001058F7"/>
    <w:rsid w:val="00107C8A"/>
    <w:rsid w:val="001241B7"/>
    <w:rsid w:val="00135C2B"/>
    <w:rsid w:val="0015085D"/>
    <w:rsid w:val="00162900"/>
    <w:rsid w:val="001942DC"/>
    <w:rsid w:val="00197150"/>
    <w:rsid w:val="001A42D7"/>
    <w:rsid w:val="001A50EF"/>
    <w:rsid w:val="001A7BBC"/>
    <w:rsid w:val="001B6F7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62945"/>
    <w:rsid w:val="00270CB8"/>
    <w:rsid w:val="002923CA"/>
    <w:rsid w:val="002A214B"/>
    <w:rsid w:val="002D5D8D"/>
    <w:rsid w:val="00303EEE"/>
    <w:rsid w:val="00303FA4"/>
    <w:rsid w:val="003070C5"/>
    <w:rsid w:val="00314CAA"/>
    <w:rsid w:val="00344FAE"/>
    <w:rsid w:val="00356A3E"/>
    <w:rsid w:val="003615FE"/>
    <w:rsid w:val="00367D91"/>
    <w:rsid w:val="0037373A"/>
    <w:rsid w:val="00395E5C"/>
    <w:rsid w:val="003A5C35"/>
    <w:rsid w:val="003A6297"/>
    <w:rsid w:val="003C74FB"/>
    <w:rsid w:val="003E49FB"/>
    <w:rsid w:val="003F1AE7"/>
    <w:rsid w:val="00414187"/>
    <w:rsid w:val="00476398"/>
    <w:rsid w:val="00496E11"/>
    <w:rsid w:val="004A74AF"/>
    <w:rsid w:val="004D43CC"/>
    <w:rsid w:val="004D69D9"/>
    <w:rsid w:val="004D757D"/>
    <w:rsid w:val="004E0E7C"/>
    <w:rsid w:val="004E7FA6"/>
    <w:rsid w:val="00507E2A"/>
    <w:rsid w:val="00551969"/>
    <w:rsid w:val="00553685"/>
    <w:rsid w:val="00562ECC"/>
    <w:rsid w:val="00572724"/>
    <w:rsid w:val="00581A01"/>
    <w:rsid w:val="00586E50"/>
    <w:rsid w:val="005977B6"/>
    <w:rsid w:val="005A64BA"/>
    <w:rsid w:val="005D4A08"/>
    <w:rsid w:val="005D5FC3"/>
    <w:rsid w:val="005F6E7A"/>
    <w:rsid w:val="0060598A"/>
    <w:rsid w:val="006220B7"/>
    <w:rsid w:val="0062610C"/>
    <w:rsid w:val="00631C05"/>
    <w:rsid w:val="00635577"/>
    <w:rsid w:val="00672273"/>
    <w:rsid w:val="00685E37"/>
    <w:rsid w:val="0068797B"/>
    <w:rsid w:val="006952E9"/>
    <w:rsid w:val="006B0278"/>
    <w:rsid w:val="007021CC"/>
    <w:rsid w:val="00731B00"/>
    <w:rsid w:val="007327B8"/>
    <w:rsid w:val="00751AA4"/>
    <w:rsid w:val="00786A1C"/>
    <w:rsid w:val="007932B2"/>
    <w:rsid w:val="007B6603"/>
    <w:rsid w:val="007D2E26"/>
    <w:rsid w:val="007F233A"/>
    <w:rsid w:val="00802E79"/>
    <w:rsid w:val="00806059"/>
    <w:rsid w:val="00824015"/>
    <w:rsid w:val="00844B35"/>
    <w:rsid w:val="008463EA"/>
    <w:rsid w:val="0087796F"/>
    <w:rsid w:val="00892FF1"/>
    <w:rsid w:val="008A772A"/>
    <w:rsid w:val="008C2B06"/>
    <w:rsid w:val="008C3A36"/>
    <w:rsid w:val="008D0AD5"/>
    <w:rsid w:val="0090610D"/>
    <w:rsid w:val="0091075D"/>
    <w:rsid w:val="00922DCA"/>
    <w:rsid w:val="00923F63"/>
    <w:rsid w:val="00961FD3"/>
    <w:rsid w:val="00962DEB"/>
    <w:rsid w:val="009679B9"/>
    <w:rsid w:val="00984A92"/>
    <w:rsid w:val="00995989"/>
    <w:rsid w:val="009A36B8"/>
    <w:rsid w:val="009C1D70"/>
    <w:rsid w:val="009C6E8A"/>
    <w:rsid w:val="009C71B4"/>
    <w:rsid w:val="009D1D07"/>
    <w:rsid w:val="009F07F2"/>
    <w:rsid w:val="00A00A5B"/>
    <w:rsid w:val="00A038D1"/>
    <w:rsid w:val="00A155E8"/>
    <w:rsid w:val="00A231B7"/>
    <w:rsid w:val="00A401FA"/>
    <w:rsid w:val="00A602A4"/>
    <w:rsid w:val="00A63678"/>
    <w:rsid w:val="00A646EB"/>
    <w:rsid w:val="00A905F2"/>
    <w:rsid w:val="00AE550F"/>
    <w:rsid w:val="00B120A0"/>
    <w:rsid w:val="00B32ECC"/>
    <w:rsid w:val="00B6404C"/>
    <w:rsid w:val="00BA53B3"/>
    <w:rsid w:val="00BC085D"/>
    <w:rsid w:val="00BD0DC6"/>
    <w:rsid w:val="00BD6C0E"/>
    <w:rsid w:val="00BE3465"/>
    <w:rsid w:val="00BE3BB4"/>
    <w:rsid w:val="00C0484C"/>
    <w:rsid w:val="00C06B1B"/>
    <w:rsid w:val="00C27451"/>
    <w:rsid w:val="00C30EFC"/>
    <w:rsid w:val="00C330A9"/>
    <w:rsid w:val="00C52D12"/>
    <w:rsid w:val="00C63331"/>
    <w:rsid w:val="00C81A5D"/>
    <w:rsid w:val="00CC4FD3"/>
    <w:rsid w:val="00D00E8D"/>
    <w:rsid w:val="00D07EA5"/>
    <w:rsid w:val="00D33E2F"/>
    <w:rsid w:val="00D44EDE"/>
    <w:rsid w:val="00D71F82"/>
    <w:rsid w:val="00DE673D"/>
    <w:rsid w:val="00E23E6F"/>
    <w:rsid w:val="00E2550A"/>
    <w:rsid w:val="00E2729A"/>
    <w:rsid w:val="00E45F26"/>
    <w:rsid w:val="00E5030B"/>
    <w:rsid w:val="00EA4EE5"/>
    <w:rsid w:val="00EA7D7A"/>
    <w:rsid w:val="00EB29C9"/>
    <w:rsid w:val="00EB7E50"/>
    <w:rsid w:val="00EC0095"/>
    <w:rsid w:val="00EC2531"/>
    <w:rsid w:val="00ED59E7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55D1A"/>
    <w:rsid w:val="00F77195"/>
    <w:rsid w:val="00FB12C7"/>
    <w:rsid w:val="00FB6068"/>
    <w:rsid w:val="00FD7B7B"/>
    <w:rsid w:val="00FE48F9"/>
    <w:rsid w:val="00FF1018"/>
    <w:rsid w:val="00FF1B10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11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1038</Words>
  <Characters>7683</Characters>
  <Application>Microsoft Office Word</Application>
  <DocSecurity>0</DocSecurity>
  <Lines>225</Lines>
  <Paragraphs>128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17</cp:revision>
  <dcterms:created xsi:type="dcterms:W3CDTF">2025-11-19T11:24:00Z</dcterms:created>
  <dcterms:modified xsi:type="dcterms:W3CDTF">2025-11-20T09:15:00Z</dcterms:modified>
</cp:coreProperties>
</file>