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00254E" w:rsidRDefault="00A63678" w:rsidP="0000254E">
      <w:pPr>
        <w:spacing w:after="0"/>
        <w:jc w:val="center"/>
        <w:rPr>
          <w:rFonts w:asciiTheme="minorHAnsi" w:hAnsiTheme="minorHAnsi" w:cstheme="minorHAnsi"/>
          <w:b/>
        </w:rPr>
      </w:pPr>
      <w:r w:rsidRPr="0000254E">
        <w:rPr>
          <w:rFonts w:asciiTheme="minorHAnsi" w:hAnsiTheme="minorHAnsi" w:cstheme="minorHAnsi"/>
          <w:b/>
        </w:rPr>
        <w:t>202</w:t>
      </w:r>
      <w:r w:rsidR="006220B7" w:rsidRPr="0000254E">
        <w:rPr>
          <w:rFonts w:asciiTheme="minorHAnsi" w:hAnsiTheme="minorHAnsi" w:cstheme="minorHAnsi"/>
          <w:b/>
        </w:rPr>
        <w:t>5</w:t>
      </w:r>
      <w:r w:rsidR="00C27451" w:rsidRPr="0000254E">
        <w:rPr>
          <w:rFonts w:asciiTheme="minorHAnsi" w:hAnsiTheme="minorHAnsi" w:cstheme="minorHAnsi"/>
          <w:b/>
        </w:rPr>
        <w:t>-202</w:t>
      </w:r>
      <w:r w:rsidR="006220B7" w:rsidRPr="0000254E">
        <w:rPr>
          <w:rFonts w:asciiTheme="minorHAnsi" w:hAnsiTheme="minorHAnsi" w:cstheme="minorHAnsi"/>
          <w:b/>
        </w:rPr>
        <w:t>6</w:t>
      </w:r>
      <w:r w:rsidRPr="0000254E">
        <w:rPr>
          <w:rFonts w:asciiTheme="minorHAnsi" w:hAnsiTheme="minorHAnsi" w:cstheme="minorHAnsi"/>
          <w:b/>
        </w:rPr>
        <w:t xml:space="preserve"> EĞİTİM – ÖĞRETİM YILI ……</w:t>
      </w:r>
      <w:proofErr w:type="gramStart"/>
      <w:r w:rsidRPr="0000254E">
        <w:rPr>
          <w:rFonts w:asciiTheme="minorHAnsi" w:hAnsiTheme="minorHAnsi" w:cstheme="minorHAnsi"/>
          <w:b/>
        </w:rPr>
        <w:t>…….</w:t>
      </w:r>
      <w:proofErr w:type="gramEnd"/>
      <w:r w:rsidR="00C27451" w:rsidRPr="0000254E">
        <w:fldChar w:fldCharType="begin"/>
      </w:r>
      <w:r w:rsidR="00C27451" w:rsidRPr="0000254E">
        <w:instrText>HYPERLINK "file:///C:\\Users\\Huawei\\OneDrive\\Masaüstü\\2025%20FENUS\\günlük%20plan\\FEN%20BİLİMLERİ\\5.SINIF\\Siteye%20Eklenenler\\1.DÖNEM\\www.fenusbilim.com"</w:instrText>
      </w:r>
      <w:r w:rsidR="00C27451" w:rsidRPr="0000254E">
        <w:fldChar w:fldCharType="separate"/>
      </w:r>
      <w:r w:rsidR="00C27451" w:rsidRPr="0000254E">
        <w:rPr>
          <w:rStyle w:val="Kpr"/>
          <w:rFonts w:asciiTheme="minorHAnsi" w:hAnsiTheme="minorHAnsi" w:cstheme="minorHAnsi"/>
          <w:b/>
          <w:color w:val="auto"/>
          <w:u w:val="none"/>
        </w:rPr>
        <w:t>www.fenusbilim.com</w:t>
      </w:r>
      <w:r w:rsidR="00C27451" w:rsidRPr="0000254E">
        <w:fldChar w:fldCharType="end"/>
      </w:r>
      <w:r w:rsidR="00C27451" w:rsidRPr="0000254E">
        <w:rPr>
          <w:rFonts w:asciiTheme="minorHAnsi" w:hAnsiTheme="minorHAnsi" w:cstheme="minorHAnsi"/>
          <w:b/>
        </w:rPr>
        <w:t xml:space="preserve"> </w:t>
      </w:r>
      <w:r w:rsidRPr="0000254E">
        <w:rPr>
          <w:rFonts w:asciiTheme="minorHAnsi" w:hAnsiTheme="minorHAnsi" w:cstheme="minorHAnsi"/>
          <w:b/>
        </w:rPr>
        <w:t xml:space="preserve">OKULU </w:t>
      </w:r>
      <w:r w:rsidR="00E2550A" w:rsidRPr="0000254E">
        <w:rPr>
          <w:rFonts w:asciiTheme="minorHAnsi" w:hAnsiTheme="minorHAnsi" w:cstheme="minorHAnsi"/>
          <w:b/>
        </w:rPr>
        <w:t>6</w:t>
      </w:r>
      <w:r w:rsidRPr="0000254E">
        <w:rPr>
          <w:rFonts w:asciiTheme="minorHAnsi" w:hAnsiTheme="minorHAnsi" w:cstheme="minorHAnsi"/>
          <w:b/>
        </w:rPr>
        <w:t xml:space="preserve">. </w:t>
      </w:r>
      <w:r w:rsidR="006220B7" w:rsidRPr="0000254E">
        <w:rPr>
          <w:rFonts w:asciiTheme="minorHAnsi" w:hAnsiTheme="minorHAnsi" w:cstheme="minorHAnsi"/>
          <w:b/>
        </w:rPr>
        <w:t>SINIFLAR FEN</w:t>
      </w:r>
      <w:r w:rsidRPr="0000254E">
        <w:rPr>
          <w:rFonts w:asciiTheme="minorHAnsi" w:hAnsiTheme="minorHAnsi" w:cstheme="minorHAnsi"/>
          <w:b/>
        </w:rPr>
        <w:t xml:space="preserve"> BİLİMLERİ DERSİ GÜNLÜK DERS PLÂNI</w:t>
      </w:r>
    </w:p>
    <w:p w14:paraId="3A06CD5E" w14:textId="4D9CBA02" w:rsidR="00A63678" w:rsidRPr="0000254E" w:rsidRDefault="00A6367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0254E">
        <w:rPr>
          <w:rFonts w:asciiTheme="minorHAnsi" w:hAnsiTheme="minorHAnsi" w:cstheme="minorHAnsi"/>
          <w:b/>
          <w:sz w:val="18"/>
          <w:szCs w:val="18"/>
        </w:rPr>
        <w:t>I.BÖLÜM</w:t>
      </w:r>
      <w:r w:rsidR="009C6E8A" w:rsidRPr="0000254E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4537F" w:rsidRPr="0000254E">
        <w:rPr>
          <w:rFonts w:asciiTheme="minorHAnsi" w:hAnsiTheme="minorHAnsi" w:cstheme="minorHAnsi"/>
          <w:b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00254E" w:rsidRPr="0000254E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00254E" w:rsidRDefault="00685E37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00254E" w:rsidRDefault="00395E5C" w:rsidP="0000254E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4BBB51AD" w:rsidR="00685E37" w:rsidRPr="0000254E" w:rsidRDefault="0004537F" w:rsidP="0000254E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D331B4"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8-14 Aralık 2025</w:t>
            </w:r>
          </w:p>
        </w:tc>
      </w:tr>
      <w:tr w:rsidR="0000254E" w:rsidRPr="0000254E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00254E" w:rsidRDefault="0004537F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00254E" w:rsidRDefault="00E2550A" w:rsidP="0000254E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6</w:t>
            </w:r>
            <w:r w:rsidR="0004537F"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FF4F59C" w:rsidR="0004537F" w:rsidRPr="0000254E" w:rsidRDefault="0004537F" w:rsidP="0000254E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Süre: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4 saat</w:t>
            </w:r>
          </w:p>
        </w:tc>
      </w:tr>
      <w:tr w:rsidR="0000254E" w:rsidRPr="0000254E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00254E" w:rsidRDefault="002006FE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6D19DAA9" w:rsidR="002006FE" w:rsidRPr="0000254E" w:rsidRDefault="00D331B4" w:rsidP="0000254E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IŞIĞIN YANSIMASI VE RENKLER</w:t>
            </w:r>
          </w:p>
        </w:tc>
      </w:tr>
      <w:tr w:rsidR="0000254E" w:rsidRPr="0000254E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00254E" w:rsidRDefault="00F1617F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5E9A1D1D" w:rsidR="00F1617F" w:rsidRPr="0000254E" w:rsidRDefault="00D331B4" w:rsidP="0000254E">
            <w:pPr>
              <w:spacing w:after="0"/>
              <w:ind w:right="113"/>
              <w:rPr>
                <w:rFonts w:cs="Calibr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>Işığın Yansıması</w:t>
            </w:r>
          </w:p>
        </w:tc>
      </w:tr>
      <w:tr w:rsidR="0000254E" w:rsidRPr="0000254E" w14:paraId="022AB9F2" w14:textId="77777777" w:rsidTr="0000254E">
        <w:trPr>
          <w:trHeight w:val="1702"/>
          <w:jc w:val="center"/>
        </w:trPr>
        <w:tc>
          <w:tcPr>
            <w:tcW w:w="2898" w:type="dxa"/>
          </w:tcPr>
          <w:p w14:paraId="20735657" w14:textId="77777777" w:rsidR="00813E96" w:rsidRPr="0000254E" w:rsidRDefault="00813E96" w:rsidP="0000254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813E96" w:rsidRPr="0000254E" w:rsidRDefault="00813E96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14A18891" w14:textId="77777777" w:rsidR="00813E96" w:rsidRPr="0000254E" w:rsidRDefault="00813E96" w:rsidP="0000254E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00254E">
              <w:rPr>
                <w:rFonts w:cs="Calibri"/>
                <w:b/>
                <w:bCs/>
                <w:sz w:val="18"/>
                <w:szCs w:val="18"/>
              </w:rPr>
              <w:t>FB.6.4.1.2. Işığın yansımasında gelen ışın, yansıyan ışın ve yüzeyin normali arasındaki ilişkiyi kanıt kullanarak açıklayabilme</w:t>
            </w:r>
          </w:p>
          <w:p w14:paraId="7C88E94B" w14:textId="77777777" w:rsidR="00813E96" w:rsidRPr="0000254E" w:rsidRDefault="00813E96" w:rsidP="0000254E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00254E">
              <w:rPr>
                <w:rFonts w:cs="Calibri"/>
                <w:b/>
                <w:bCs/>
                <w:sz w:val="18"/>
                <w:szCs w:val="18"/>
              </w:rPr>
              <w:t>Süreç Bileşenleri:</w:t>
            </w:r>
          </w:p>
          <w:p w14:paraId="5C33E60C" w14:textId="77777777" w:rsidR="00AD2072" w:rsidRPr="0000254E" w:rsidRDefault="00AD2072" w:rsidP="0000254E">
            <w:pPr>
              <w:spacing w:after="0"/>
              <w:rPr>
                <w:rFonts w:cs="Calibr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 xml:space="preserve">a) Işığın yansımasına ilişkin deneysel verileri kaydeder. </w:t>
            </w:r>
          </w:p>
          <w:p w14:paraId="4E0D4C06" w14:textId="77777777" w:rsidR="00AD2072" w:rsidRPr="0000254E" w:rsidRDefault="00AD2072" w:rsidP="0000254E">
            <w:pPr>
              <w:spacing w:after="0"/>
              <w:rPr>
                <w:rFonts w:cs="Calibr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 xml:space="preserve">b) Işığın yansımasına ilişkin veri setleri oluşturur. </w:t>
            </w:r>
          </w:p>
          <w:p w14:paraId="6FA0AD71" w14:textId="381604EF" w:rsidR="00813E96" w:rsidRPr="0000254E" w:rsidRDefault="00AD2072" w:rsidP="0000254E">
            <w:pPr>
              <w:spacing w:after="0"/>
              <w:rPr>
                <w:rFonts w:cs="Calibr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>c) Işığın yansımasına dair topladığı verilere dayalı açıklama yapa</w:t>
            </w:r>
            <w:hyperlink r:id="rId6" w:history="1">
              <w:r w:rsidRPr="0000254E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r.</w:t>
              </w:r>
            </w:hyperlink>
          </w:p>
        </w:tc>
      </w:tr>
    </w:tbl>
    <w:p w14:paraId="2E21F028" w14:textId="2A7B45B9" w:rsidR="00FB6068" w:rsidRPr="0000254E" w:rsidRDefault="00FB606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0254E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9C6E8A" w:rsidRPr="0000254E">
        <w:rPr>
          <w:rFonts w:asciiTheme="minorHAnsi" w:hAnsiTheme="minorHAnsi" w:cstheme="minorHAnsi"/>
          <w:b/>
          <w:sz w:val="18"/>
          <w:szCs w:val="18"/>
        </w:rPr>
        <w:t>BÖLÜM:</w:t>
      </w:r>
      <w:r w:rsidRPr="0000254E">
        <w:rPr>
          <w:rFonts w:asciiTheme="minorHAnsi" w:hAnsiTheme="minorHAnsi" w:cstheme="minorHAnsi"/>
          <w:b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00254E" w:rsidRPr="0000254E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00254E" w:rsidRDefault="00314CAA" w:rsidP="0000254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00254E" w:rsidRDefault="00314CAA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00254E" w:rsidRPr="0000254E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00254E" w:rsidRDefault="008C3A36" w:rsidP="0000254E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00254E" w:rsidRDefault="008C3A36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00254E">
              <w:rPr>
                <w:rFonts w:asciiTheme="minorHAnsi" w:hAnsiTheme="minorHAnsi" w:cstheme="minorHAnsi"/>
                <w:sz w:val="18"/>
                <w:szCs w:val="18"/>
              </w:rPr>
              <w:t>Vatanseverlik, D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20. Yardımseverlik</w:t>
            </w:r>
          </w:p>
        </w:tc>
      </w:tr>
      <w:tr w:rsidR="0000254E" w:rsidRPr="0000254E" w14:paraId="32854FA8" w14:textId="77777777" w:rsidTr="0000254E">
        <w:trPr>
          <w:trHeight w:val="290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00254E" w:rsidRDefault="008C3A36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00254E" w:rsidRDefault="0090610D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00254E" w:rsidRDefault="00FB606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0254E">
        <w:rPr>
          <w:rFonts w:asciiTheme="minorHAnsi" w:hAnsiTheme="minorHAnsi" w:cstheme="minorHAnsi"/>
          <w:b/>
          <w:sz w:val="18"/>
          <w:szCs w:val="18"/>
        </w:rPr>
        <w:t>I</w:t>
      </w:r>
      <w:r w:rsidR="00A63678" w:rsidRPr="0000254E">
        <w:rPr>
          <w:rFonts w:asciiTheme="minorHAnsi" w:hAnsiTheme="minorHAnsi" w:cstheme="minorHAnsi"/>
          <w:b/>
          <w:sz w:val="18"/>
          <w:szCs w:val="18"/>
        </w:rPr>
        <w:t>II.BÖLÜM</w:t>
      </w:r>
      <w:r w:rsidR="002923CA" w:rsidRPr="0000254E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00254E">
        <w:rPr>
          <w:rFonts w:asciiTheme="minorHAnsi" w:hAnsiTheme="minorHAnsi" w:cstheme="minorHAnsi"/>
          <w:b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00254E" w:rsidRPr="0000254E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00254E" w:rsidRDefault="00984A92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00254E" w:rsidRDefault="00984A92" w:rsidP="0000254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00254E" w:rsidRDefault="00984A92" w:rsidP="0000254E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00254E" w:rsidRPr="0000254E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00254E" w:rsidRDefault="00984A92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00254E" w:rsidRDefault="00984A92" w:rsidP="0000254E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00254E" w:rsidRDefault="00984A92" w:rsidP="0000254E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00254E" w:rsidRDefault="00984A92" w:rsidP="0000254E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00254E" w:rsidRDefault="00984A92" w:rsidP="0000254E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00254E" w:rsidRDefault="00984A92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184662D5" w14:textId="4D5B62D0" w:rsidR="00846CC7" w:rsidRPr="0000254E" w:rsidRDefault="00846CC7" w:rsidP="0000254E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Derse günlük yaşamdan bir bağlamla giriş yapabilir: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“Duvardaki lambanın ışığı aynaya çarptığında neden belirli bir doğrultuda gözümüze geliyor olabilir?”</w:t>
            </w:r>
          </w:p>
          <w:p w14:paraId="656D6DA2" w14:textId="05DACE45" w:rsidR="00BF6C3B" w:rsidRPr="0000254E" w:rsidRDefault="00BF6C3B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“El fenerini aynaya tuttuğunuzda ışık neden belirli bir yöne doğru gider?”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Öğrencilerden tahminlerini söylemeleri istenir.</w:t>
            </w:r>
          </w:p>
          <w:p w14:paraId="5F4A3B1A" w14:textId="77777777" w:rsidR="00846CC7" w:rsidRPr="0000254E" w:rsidRDefault="00846CC7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• Ardından MEB Fen Kitabı’ndaki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yüzeye gelen ışığın yansıma şemaları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(s.143, Görsel 4.1.8 ve 4.1.10) sınıfa yansıtılabilir.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Bu görsellerde ışığın yüzeye geliş yönü ve yansıdığı yön açıkça gösterilmektedir.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Öğrencilerden “Işık neden bu yönlerde gidiyor olabilir?” diye tahmin yapmaları istenebilir.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(Örneğin Görsel 4.1.8’de gelen ışınların paralel şekilde geri döndüğü görülür.)</w:t>
            </w:r>
          </w:p>
          <w:p w14:paraId="2156CBE8" w14:textId="19D953AF" w:rsidR="00841FA3" w:rsidRPr="0000254E" w:rsidRDefault="00841FA3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Ardından MEB Fen Bilimleri kitabındaki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Görsel 4.1.12 (s.149)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sınıfa yansıtılır.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Bu görselde gelen ışın, yansıyan ışın, yüzey normali, gelme ve yansıma açıları açıkça gösterilir.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Öğrencilerden görsel üzerinde neyi fark ettiklerini ifade etmeleri istenir.</w:t>
            </w:r>
          </w:p>
          <w:p w14:paraId="3DCA375A" w14:textId="4947EBF8" w:rsidR="00846CC7" w:rsidRPr="0000254E" w:rsidRDefault="00846CC7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3956C3" w:rsidRPr="0000254E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ahtaya üç kavram yazar: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Gelen Işın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Yansıyan Işın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Yüzey Normali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Öğrencilerden bu terimlerle ilgili bildiklerini aktarmaları istenebilir.</w:t>
            </w:r>
          </w:p>
          <w:p w14:paraId="4BDA161E" w14:textId="24C2312D" w:rsidR="00AE0532" w:rsidRPr="0000254E" w:rsidRDefault="00846CC7" w:rsidP="0000254E">
            <w:pPr>
              <w:spacing w:after="0"/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• Öğrenciler MEB kitabındaki durgun su ve dalgalı su örneklerini inceleyerek (s.140–141),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“Neden durgun suda daha net bir görüntü oluşuyor olabilir?”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sorusuna başlangıç fikirleri üretir</w:t>
            </w:r>
            <w:hyperlink r:id="rId7" w:history="1">
              <w:r w:rsidRPr="0000254E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.</w:t>
              </w:r>
            </w:hyperlink>
            <w:r w:rsidR="00AE0532"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Öğrenciler kavramlarla ilgili ön bilgilerini paylaşır.</w:t>
            </w:r>
          </w:p>
          <w:p w14:paraId="088F5EAF" w14:textId="77777777" w:rsidR="00AE0532" w:rsidRPr="0000254E" w:rsidRDefault="00AE0532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• Soyut kavramı somutlaştırmak için küçük bir ayna ve lazer ışığı kullanılarak mini bir gösterim yapılabilir.</w:t>
            </w:r>
          </w:p>
          <w:p w14:paraId="78681049" w14:textId="002E3CE9" w:rsidR="00AE0532" w:rsidRPr="0000254E" w:rsidRDefault="00AE0532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Bu aşama öğrenciyi konuya hazırlar ve zihinsel köprü kurar.</w:t>
            </w:r>
          </w:p>
        </w:tc>
      </w:tr>
      <w:tr w:rsidR="0000254E" w:rsidRPr="0000254E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00254E" w:rsidRDefault="00984A92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Öğrencilerin kendi bildiklerini deneme, gözlem yapma, deneyim kazanma ve bilgiyi keşfetme imkanının olduğu aşamadır</w:t>
            </w:r>
          </w:p>
          <w:p w14:paraId="60709D99" w14:textId="172499DE" w:rsidR="00984A92" w:rsidRPr="0000254E" w:rsidRDefault="00984A92" w:rsidP="0000254E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00254E" w:rsidRDefault="00984A92" w:rsidP="0000254E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00254E" w:rsidRDefault="00984A92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2BF3811B" w14:textId="642917C9" w:rsidR="00311CE2" w:rsidRPr="0000254E" w:rsidRDefault="00311CE2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>Öğrenciler 3–4 kişilik gruplara ayrılarak MEB Fen kitabındaki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Etkinlik İstasyonu–2 ve 3’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ü uygular (s.137–138).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Öğrenciler: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>– Düzgün folyo yüzeyinde oluşan görüntü,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Buruşturulmuş folyo yüzeyindeki görüntüyü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karşılaştırabilir.</w:t>
            </w:r>
          </w:p>
          <w:p w14:paraId="37ACA580" w14:textId="77777777" w:rsidR="00311CE2" w:rsidRPr="0000254E" w:rsidRDefault="00311CE2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Bu gözlemler sonucunda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ışığın farklı yüzeylerdeki yansıma niteliğini tanımlayabilirler.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(Süreç bileşeni a)</w:t>
            </w:r>
          </w:p>
          <w:p w14:paraId="7555FE48" w14:textId="77777777" w:rsidR="00311CE2" w:rsidRPr="0000254E" w:rsidRDefault="00311CE2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• Etkinliğin ikinci aşamasında öğrenciler: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Fener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Tarak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Düzgün ve buruşturulmuş folyo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kullanarak ışığın yüzeyde izlediği yolu gözlemleyebilir (Etkinlik İstasyonu–3).</w:t>
            </w:r>
          </w:p>
          <w:p w14:paraId="7F0907BD" w14:textId="77777777" w:rsidR="00311CE2" w:rsidRPr="0000254E" w:rsidRDefault="00311CE2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Öğrenciler gözlem verilerini MEB kitabındaki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veri kayıt tablolarına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yazabilirler (s.138).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Bu süreçte veri toplamayı ve kaydetmeyi öğrenirler. (</w:t>
            </w:r>
            <w:proofErr w:type="gramStart"/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b</w:t>
            </w:r>
            <w:proofErr w:type="gramEnd"/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bileşeni)</w:t>
            </w:r>
          </w:p>
          <w:p w14:paraId="187AD9F8" w14:textId="77777777" w:rsidR="00311CE2" w:rsidRPr="0000254E" w:rsidRDefault="00311CE2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Öğretmen yönlendirici sorular sorabilir: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“Işık düzgün yüzeyde nasıl ilerliyor olabilir?”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“Pürüzlü yüzeyde ışığın yönü neden farklı açılara dağılabilir?”</w:t>
            </w:r>
          </w:p>
          <w:p w14:paraId="3C08BFC2" w14:textId="77777777" w:rsidR="00311CE2" w:rsidRPr="0000254E" w:rsidRDefault="00311CE2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Öğrenciler ayrıca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İstasyonu–4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ile su yüzeyindeki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durgun ve dalgalı yüzeylerde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görüntü değişimini gözlemleyerek yansımanın niteliğini kavrayabilirler (s.139).</w:t>
            </w:r>
          </w:p>
          <w:p w14:paraId="36B145F3" w14:textId="23CFB17F" w:rsidR="00311CE2" w:rsidRPr="0000254E" w:rsidRDefault="00311CE2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• Tüm gözlemler sonunda öğrenciler: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Düzgün yüzey → düzgün yansıma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,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hyperlink r:id="rId8" w:history="1">
              <w:r w:rsidRPr="0000254E">
                <w:rPr>
                  <w:rStyle w:val="Kpr"/>
                  <w:rFonts w:asciiTheme="minorHAnsi" w:eastAsiaTheme="minorEastAsia" w:hAnsiTheme="minorHAnsi" w:cstheme="minorHAnsi"/>
                  <w:b/>
                  <w:bCs/>
                  <w:color w:val="auto"/>
                  <w:sz w:val="18"/>
                  <w:szCs w:val="18"/>
                  <w:u w:val="none"/>
                </w:rPr>
                <w:t>Pürüzlü yüzey → dağınık yansıma</w:t>
              </w:r>
            </w:hyperlink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şeklinde bilimsel çıkarım yapabilirler. (</w:t>
            </w:r>
            <w:proofErr w:type="gramStart"/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c</w:t>
            </w:r>
            <w:proofErr w:type="gramEnd"/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bileşeni)</w:t>
            </w:r>
          </w:p>
          <w:p w14:paraId="15C85E15" w14:textId="77777777" w:rsidR="00AE550F" w:rsidRPr="0000254E" w:rsidRDefault="00311CE2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Bu aşamada öğrenciler deney yaparak kavramı kendileri oluşturmuş olur.</w:t>
            </w:r>
          </w:p>
          <w:p w14:paraId="407C8744" w14:textId="77777777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Öğrenciler gruplara ayrılır ve MEB kitabındaki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İstasyonu–6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(s.145) adım adım uygulanır.</w:t>
            </w:r>
          </w:p>
          <w:p w14:paraId="28E8E19C" w14:textId="77777777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A. Veri Kaydetme (a bileşeni)</w:t>
            </w:r>
          </w:p>
          <w:p w14:paraId="0923DF50" w14:textId="4F922FDF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Her gruba bir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ayna, lazer ışık kaynağı ve kareli kâğıt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verilir.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• Öğrenciler ışığı aynaya belli bir açıyla gönderir ve yansıyan ışının yolunu kareli </w:t>
            </w:r>
            <w:proofErr w:type="gramStart"/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kağıda</w:t>
            </w:r>
            <w:proofErr w:type="gramEnd"/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çizer.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Elde ettikleri çizimleri grup defterlerine kaydedebilirler.</w:t>
            </w:r>
          </w:p>
          <w:p w14:paraId="27B2FF0C" w14:textId="77777777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B. Veri Seti Oluşturma (b bileşeni)</w:t>
            </w:r>
          </w:p>
          <w:p w14:paraId="18EF37AB" w14:textId="77777777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Ardından MEB kitabındaki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İstasyonu–7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kullanılır (s.146–147).</w:t>
            </w:r>
          </w:p>
          <w:p w14:paraId="2C375977" w14:textId="77777777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Öğrenciler burada;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Gelme açısını açıölçerle ölçebilir,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Yansıma açısını ölçebilir,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Aşağıdaki tabloyu doldurabilir: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932"/>
              <w:gridCol w:w="1091"/>
            </w:tblGrid>
            <w:tr w:rsidR="0000254E" w:rsidRPr="0000254E" w14:paraId="32D50530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6FE280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b/>
                      <w:bCs/>
                      <w:sz w:val="18"/>
                      <w:szCs w:val="18"/>
                    </w:rPr>
                    <w:t>Ölçüm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13225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b/>
                      <w:bCs/>
                      <w:sz w:val="18"/>
                      <w:szCs w:val="18"/>
                    </w:rPr>
                    <w:t>Gelme Açısı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FDB9FD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b/>
                      <w:bCs/>
                      <w:sz w:val="18"/>
                      <w:szCs w:val="18"/>
                    </w:rPr>
                    <w:t>Yansıma Açısı</w:t>
                  </w:r>
                </w:p>
              </w:tc>
            </w:tr>
            <w:tr w:rsidR="0000254E" w:rsidRPr="0000254E" w14:paraId="14944A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34D9F4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  <w:t>1. ölçüm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A4579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81902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  <w:t>…</w:t>
                  </w:r>
                </w:p>
              </w:tc>
            </w:tr>
            <w:tr w:rsidR="0000254E" w:rsidRPr="0000254E" w14:paraId="1EDA37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02A13A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  <w:t>2. ölçüm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FECA3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5F665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  <w:t>…</w:t>
                  </w:r>
                </w:p>
              </w:tc>
            </w:tr>
            <w:tr w:rsidR="0000254E" w:rsidRPr="0000254E" w14:paraId="6F3CE5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946158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  <w:t>3. ölçüm (düz çizgi üzerinden)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7489B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941C5" w14:textId="77777777" w:rsidR="003A2827" w:rsidRPr="0000254E" w:rsidRDefault="003A2827" w:rsidP="0000254E">
                  <w:pPr>
                    <w:tabs>
                      <w:tab w:val="left" w:pos="274"/>
                      <w:tab w:val="left" w:pos="433"/>
                    </w:tabs>
                    <w:spacing w:after="0"/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</w:pPr>
                  <w:r w:rsidRPr="0000254E">
                    <w:rPr>
                      <w:rFonts w:asciiTheme="minorHAnsi" w:eastAsiaTheme="minorEastAsia" w:hAnsiTheme="minorHAnsi" w:cstheme="minorHAnsi"/>
                      <w:sz w:val="18"/>
                      <w:szCs w:val="18"/>
                    </w:rPr>
                    <w:t>…</w:t>
                  </w:r>
                </w:p>
              </w:tc>
            </w:tr>
          </w:tbl>
          <w:p w14:paraId="0E47DA83" w14:textId="77777777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• Gruplar tablolarını diğer gruplarla karşılaştırarak veri setlerini değerlendirir.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• Bu süreçte öğrenciler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veri toplama – düzenleme – karşılaştırma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becerisi kazanır.</w:t>
            </w:r>
          </w:p>
          <w:p w14:paraId="2D40CC66" w14:textId="77777777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C. Veriye Dayalı Açıklama Yapma (c bileşeni)</w:t>
            </w:r>
          </w:p>
          <w:p w14:paraId="29EE2652" w14:textId="77777777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Öğrenciler MEB kitabındaki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İstasyonu–8 (s.148)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üzerinde çalışarak;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Gelen ışın,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Yansıyan ışın,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Yüzey normali,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Gelme açısı,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Yansıma açısı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kavramlarını verilen çizim üzerinde doğru yerlere yazabilir.</w:t>
            </w:r>
          </w:p>
          <w:p w14:paraId="3040D349" w14:textId="106B6974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Öğrenciler topladıkları verilere dayanarak açıklama yapar: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Gelme açısı yansıma açısına eşittir.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Gelen ışın, yansıyan ışın ve yüzey normali aynı düzlemdedir.</w:t>
            </w: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Yüzeye dik gönderilen ışın geldiği doğrultudan geri </w:t>
            </w:r>
            <w:hyperlink r:id="rId9" w:history="1">
              <w:r w:rsidRPr="0000254E">
                <w:rPr>
                  <w:rStyle w:val="Kpr"/>
                  <w:rFonts w:asciiTheme="minorHAnsi" w:eastAsiaTheme="minorEastAsia" w:hAnsiTheme="minorHAnsi" w:cstheme="minorHAnsi"/>
                  <w:b/>
                  <w:bCs/>
                  <w:color w:val="auto"/>
                  <w:sz w:val="18"/>
                  <w:szCs w:val="18"/>
                  <w:u w:val="none"/>
                </w:rPr>
                <w:t>döner</w:t>
              </w:r>
            </w:hyperlink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4C7B325" w14:textId="0F4D6531" w:rsidR="003A2827" w:rsidRPr="0000254E" w:rsidRDefault="003A2827" w:rsidP="000025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sz w:val="18"/>
                <w:szCs w:val="18"/>
              </w:rPr>
              <w:t>Bu aşama, öğrencinin kendi deneysel verisini kullanarak bilimsel çıkarım yapmasını sağlar.</w:t>
            </w:r>
          </w:p>
        </w:tc>
      </w:tr>
      <w:tr w:rsidR="0000254E" w:rsidRPr="0000254E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0565BB66" w:rsidR="00984A92" w:rsidRPr="0000254E" w:rsidRDefault="00984A92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</w:t>
            </w:r>
            <w:hyperlink r:id="rId10" w:history="1">
              <w:r w:rsidRPr="0000254E">
                <w:rPr>
                  <w:rStyle w:val="Kpr"/>
                  <w:rFonts w:asciiTheme="minorHAnsi" w:hAnsiTheme="minorHAnsi" w:cstheme="minorHAnsi"/>
                  <w:b/>
                  <w:color w:val="auto"/>
                  <w:sz w:val="18"/>
                  <w:szCs w:val="18"/>
                  <w:u w:val="none"/>
                </w:rPr>
                <w:t>irliği</w:t>
              </w:r>
            </w:hyperlink>
          </w:p>
          <w:p w14:paraId="57A12D4C" w14:textId="4505F447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00254E" w:rsidRDefault="00984A92" w:rsidP="0000254E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00254E" w:rsidRDefault="00984A92" w:rsidP="0000254E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00254E" w:rsidRDefault="00984A92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6E5B6935" w14:textId="76A9B301" w:rsidR="00161B2A" w:rsidRPr="0000254E" w:rsidRDefault="00161B2A" w:rsidP="0000254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Öğrenciler gruplarıyla gözlem verilerini karşılaştırabilir ve ortak sonuç çıkarabilirler.</w:t>
            </w:r>
          </w:p>
          <w:p w14:paraId="43DFFF01" w14:textId="77777777" w:rsidR="00161B2A" w:rsidRPr="0000254E" w:rsidRDefault="00161B2A" w:rsidP="0000254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• Her grup: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– Düzgün yansıma örnekleri,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– Dağınık yansıma örnekleri,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– Gözlem verileri,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– Günlük yaşam bağlantıları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içeren mini bir poster hazırlayabilir.</w:t>
            </w:r>
          </w:p>
          <w:p w14:paraId="0346A0CF" w14:textId="77777777" w:rsidR="00161B2A" w:rsidRPr="0000254E" w:rsidRDefault="00161B2A" w:rsidP="0000254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• Sınıf tartışmasında şu sorular ele alınabilir: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– “Evde görüntüye ihtiyacımız olan yüzeyler neden pürüzsüzdür?”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– “Yansımanın dağınık olması her zaman olumsuz bir durum mudur?”</w:t>
            </w:r>
          </w:p>
          <w:p w14:paraId="4793D7B3" w14:textId="77777777" w:rsidR="00161B2A" w:rsidRPr="0000254E" w:rsidRDefault="00161B2A" w:rsidP="0000254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• Öğretmen öğrencilerin uyumlu, saygılı ve görev bilinciyle çalışmasını teşvik eder (D10.3).</w:t>
            </w:r>
          </w:p>
          <w:p w14:paraId="2F3CDC6C" w14:textId="7DCF69AA" w:rsidR="009A36B8" w:rsidRPr="0000254E" w:rsidRDefault="00161B2A" w:rsidP="0000254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• Sanat–fen ilişkisi kurulabilir: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Öğretmen, MEB kitabındaki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fotoğrafta ışığın kullanımı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bölümünü göstererek (s.136) ışığın yansımasının sanatta nasıl önemli olduğunu açıklayabilir.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Öğrenciler sanatsal fotoğraflarda ışığın yüzeylere göre nasıl değiştiğini </w:t>
            </w:r>
            <w:hyperlink r:id="rId11" w:history="1">
              <w:r w:rsidR="006320BE" w:rsidRPr="0000254E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inceleyebilir</w:t>
              </w:r>
            </w:hyperlink>
            <w:r w:rsidR="006320BE" w:rsidRPr="0000254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0254E" w:rsidRPr="0000254E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00254E" w:rsidRDefault="00984A92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00254E" w:rsidRDefault="00984A92" w:rsidP="0000254E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00254E" w:rsidRDefault="00984A92" w:rsidP="0000254E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00254E" w:rsidRDefault="00984A92" w:rsidP="0000254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00254E" w:rsidRDefault="00984A92" w:rsidP="0000254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397E1F2F" w14:textId="77777777" w:rsidR="000840CC" w:rsidRPr="0000254E" w:rsidRDefault="000840CC" w:rsidP="0000254E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Aşağıdaki gibi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günlük yaşamla ilişkili sorular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yöneltilebilir:</w:t>
            </w:r>
          </w:p>
          <w:p w14:paraId="367F18C7" w14:textId="77777777" w:rsidR="000840CC" w:rsidRPr="0000254E" w:rsidRDefault="000840CC" w:rsidP="0000254E">
            <w:pPr>
              <w:numPr>
                <w:ilvl w:val="0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“Güneş ışığının camdan odaya girdiğinde belirli bir doğrultuda ilerlemesinin sebebi ne olabilir?”</w:t>
            </w:r>
          </w:p>
          <w:p w14:paraId="44E667CE" w14:textId="77777777" w:rsidR="000840CC" w:rsidRPr="0000254E" w:rsidRDefault="000840CC" w:rsidP="0000254E">
            <w:pPr>
              <w:numPr>
                <w:ilvl w:val="0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“Bisiklet reflektörlerinde ışığın gözümüze geri gelmesi hangi yansıma kuralıyla açıklanabilir?”</w:t>
            </w:r>
          </w:p>
          <w:p w14:paraId="562917AF" w14:textId="77777777" w:rsidR="000840CC" w:rsidRPr="0000254E" w:rsidRDefault="000840CC" w:rsidP="0000254E">
            <w:pPr>
              <w:numPr>
                <w:ilvl w:val="0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“Ayna karşısında sağ kolumuzu kaldırdığımızda görüntünün sol tarafta görünmesi ışığın izlediği yol açısından nasıl açıklanabilir?”</w:t>
            </w:r>
          </w:p>
          <w:p w14:paraId="017E8A37" w14:textId="77777777" w:rsidR="000840CC" w:rsidRPr="0000254E" w:rsidRDefault="000840CC" w:rsidP="0000254E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Bu sorular sayesinde öğrenciler,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deneylerden elde ettikleri verilere dayanarak bilimsel çıkarımlarda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bulunabilirler.</w:t>
            </w:r>
          </w:p>
          <w:p w14:paraId="6E891A32" w14:textId="77777777" w:rsidR="000840CC" w:rsidRPr="0000254E" w:rsidRDefault="000840CC" w:rsidP="0000254E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Öğretmen aşağıdaki gibi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günlük yaşam bağlamları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sunabilir:</w:t>
            </w:r>
          </w:p>
          <w:p w14:paraId="1CBEF58A" w14:textId="77777777" w:rsidR="000840CC" w:rsidRPr="0000254E" w:rsidRDefault="000840CC" w:rsidP="0000254E">
            <w:pPr>
              <w:numPr>
                <w:ilvl w:val="0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“Bisiklet reflektörlerinin ışığı sürücünün gözüne geri göndermesinin sebebi ne olabilir?”</w:t>
            </w:r>
          </w:p>
          <w:p w14:paraId="64DE7A6F" w14:textId="77777777" w:rsidR="000840CC" w:rsidRPr="0000254E" w:rsidRDefault="000840CC" w:rsidP="0000254E">
            <w:pPr>
              <w:numPr>
                <w:ilvl w:val="0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“Periskoplarda ışığın yönü neden değiştirilmeden iletilir?”</w:t>
            </w:r>
          </w:p>
          <w:p w14:paraId="460BE338" w14:textId="77777777" w:rsidR="000840CC" w:rsidRPr="0000254E" w:rsidRDefault="000840CC" w:rsidP="0000254E">
            <w:pPr>
              <w:numPr>
                <w:ilvl w:val="0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“Güneş enerjisi ocaklarının çoğunlukla aynalardan yapılmasının nedeni nedir?”</w:t>
            </w:r>
          </w:p>
          <w:p w14:paraId="5118AE97" w14:textId="77777777" w:rsidR="000840CC" w:rsidRPr="0000254E" w:rsidRDefault="000840CC" w:rsidP="0000254E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Öğrenciler bu bağlamlarda, </w:t>
            </w:r>
            <w:r w:rsidRPr="000025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deneysel verilerini kullanarak açıklamalar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 xml:space="preserve"> yapabilir:</w:t>
            </w:r>
          </w:p>
          <w:p w14:paraId="3AEEA921" w14:textId="77777777" w:rsidR="000840CC" w:rsidRPr="0000254E" w:rsidRDefault="000840CC" w:rsidP="0000254E">
            <w:pPr>
              <w:numPr>
                <w:ilvl w:val="0"/>
                <w:numId w:val="3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“Gelme açısı yansıma açısına eşit olduğu için…”</w:t>
            </w:r>
          </w:p>
          <w:p w14:paraId="70DB1B65" w14:textId="77777777" w:rsidR="000840CC" w:rsidRPr="0000254E" w:rsidRDefault="000840CC" w:rsidP="0000254E">
            <w:pPr>
              <w:numPr>
                <w:ilvl w:val="0"/>
                <w:numId w:val="3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“Yansıma kuralları periskoplarda ışığın izlediği yolu belirler…”</w:t>
            </w:r>
          </w:p>
          <w:p w14:paraId="32FED261" w14:textId="3E91D420" w:rsidR="00A401FA" w:rsidRPr="0000254E" w:rsidRDefault="00591CDF" w:rsidP="0000254E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• Değerlendirmede: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– TGA (Tahmin–Gözlem–Açıklama),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>– Tanılayıcı dallanmış ağaç,</w:t>
            </w:r>
            <w:r w:rsidRPr="0000254E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Çalışma kâğıdı (kitabın s. 148–150 etkinlikleri) </w:t>
            </w:r>
            <w:hyperlink r:id="rId12" w:history="1">
              <w:r w:rsidRPr="0000254E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kullanılabilir</w:t>
              </w:r>
            </w:hyperlink>
            <w:r w:rsidRPr="0000254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769EA9E3" w14:textId="1AA7D50E" w:rsidR="00A63678" w:rsidRPr="0000254E" w:rsidRDefault="009C6E8A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0254E">
        <w:rPr>
          <w:rFonts w:asciiTheme="minorHAnsi" w:hAnsiTheme="minorHAnsi" w:cstheme="minorHAnsi"/>
          <w:b/>
          <w:sz w:val="18"/>
          <w:szCs w:val="18"/>
        </w:rPr>
        <w:t xml:space="preserve">IV.BÖLÜM: </w:t>
      </w:r>
      <w:r w:rsidRPr="0000254E">
        <w:rPr>
          <w:rFonts w:asciiTheme="minorHAnsi" w:eastAsiaTheme="minorEastAsia" w:hAnsiTheme="minorHAnsi" w:cstheme="minorHAnsi"/>
          <w:b/>
          <w:sz w:val="18"/>
          <w:szCs w:val="18"/>
        </w:rPr>
        <w:t xml:space="preserve">ÖLÇME VE </w:t>
      </w:r>
      <w:hyperlink r:id="rId13" w:history="1">
        <w:r w:rsidRPr="0000254E">
          <w:rPr>
            <w:rStyle w:val="Kpr"/>
            <w:rFonts w:asciiTheme="minorHAnsi" w:eastAsiaTheme="minorEastAsia" w:hAnsiTheme="minorHAnsi" w:cstheme="minorHAnsi"/>
            <w:b/>
            <w:color w:val="auto"/>
            <w:sz w:val="18"/>
            <w:szCs w:val="18"/>
            <w:u w:val="none"/>
          </w:rPr>
          <w:t>DEĞERLENDİRME</w:t>
        </w:r>
      </w:hyperlink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00254E" w:rsidRPr="0000254E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0C69BF53" w14:textId="77777777" w:rsidR="003667FE" w:rsidRPr="0000254E" w:rsidRDefault="003667FE" w:rsidP="0000254E">
            <w:pPr>
              <w:spacing w:after="0"/>
              <w:rPr>
                <w:rFonts w:cs="Calibr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 xml:space="preserve">-  Bilgi düzeyi </w:t>
            </w:r>
            <w:r w:rsidRPr="0000254E">
              <w:rPr>
                <w:rFonts w:cs="Calibri"/>
                <w:b/>
                <w:bCs/>
                <w:sz w:val="18"/>
                <w:szCs w:val="18"/>
              </w:rPr>
              <w:t>doğru–yanlış, kısa cevaplı, eşleştirme soruları</w:t>
            </w:r>
            <w:r w:rsidRPr="0000254E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4FDD93F7" w14:textId="77777777" w:rsidR="003667FE" w:rsidRPr="0000254E" w:rsidRDefault="003667FE" w:rsidP="0000254E">
            <w:pPr>
              <w:spacing w:after="0"/>
              <w:rPr>
                <w:rFonts w:cs="Calibr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 xml:space="preserve">-  </w:t>
            </w:r>
            <w:r w:rsidRPr="0000254E">
              <w:rPr>
                <w:rFonts w:cs="Calibri"/>
                <w:b/>
                <w:bCs/>
                <w:sz w:val="18"/>
                <w:szCs w:val="18"/>
              </w:rPr>
              <w:t>Deneysel çalışmalar</w:t>
            </w:r>
            <w:r w:rsidRPr="0000254E">
              <w:rPr>
                <w:rFonts w:cs="Calibri"/>
                <w:sz w:val="18"/>
                <w:szCs w:val="18"/>
              </w:rPr>
              <w:t xml:space="preserve"> ile veriler kaydedilir ve gözlem formları doldurulur.</w:t>
            </w:r>
          </w:p>
          <w:p w14:paraId="02824925" w14:textId="77777777" w:rsidR="003667FE" w:rsidRPr="0000254E" w:rsidRDefault="003667FE" w:rsidP="0000254E">
            <w:pPr>
              <w:spacing w:after="0"/>
              <w:rPr>
                <w:rFonts w:cs="Calibr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 xml:space="preserve">-  </w:t>
            </w:r>
            <w:r w:rsidRPr="0000254E">
              <w:rPr>
                <w:rFonts w:cs="Calibri"/>
                <w:b/>
                <w:bCs/>
                <w:sz w:val="18"/>
                <w:szCs w:val="18"/>
              </w:rPr>
              <w:t>Veri setleri (tablo, grafik, rapor)</w:t>
            </w:r>
            <w:r w:rsidRPr="0000254E">
              <w:rPr>
                <w:rFonts w:cs="Calibri"/>
                <w:sz w:val="18"/>
                <w:szCs w:val="18"/>
              </w:rPr>
              <w:t xml:space="preserve"> oluşturularak değerlendirilir.</w:t>
            </w:r>
          </w:p>
          <w:p w14:paraId="5B3CBED2" w14:textId="77777777" w:rsidR="003667FE" w:rsidRPr="0000254E" w:rsidRDefault="003667FE" w:rsidP="0000254E">
            <w:pPr>
              <w:spacing w:after="0"/>
              <w:rPr>
                <w:rFonts w:cs="Calibr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 xml:space="preserve">-  Öğrenciler, topladıkları verilere dayalı </w:t>
            </w:r>
            <w:r w:rsidRPr="0000254E">
              <w:rPr>
                <w:rFonts w:cs="Calibri"/>
                <w:b/>
                <w:bCs/>
                <w:sz w:val="18"/>
                <w:szCs w:val="18"/>
              </w:rPr>
              <w:t>açıklama ve kanıtlama çalışmaları</w:t>
            </w:r>
            <w:r w:rsidRPr="0000254E">
              <w:rPr>
                <w:rFonts w:cs="Calibri"/>
                <w:sz w:val="18"/>
                <w:szCs w:val="18"/>
              </w:rPr>
              <w:t xml:space="preserve"> yapar.</w:t>
            </w:r>
          </w:p>
          <w:p w14:paraId="447168D7" w14:textId="77777777" w:rsidR="003667FE" w:rsidRPr="0000254E" w:rsidRDefault="003667FE" w:rsidP="0000254E">
            <w:pPr>
              <w:spacing w:after="0"/>
              <w:rPr>
                <w:rFonts w:cs="Calibr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 xml:space="preserve">-  </w:t>
            </w:r>
            <w:r w:rsidRPr="0000254E">
              <w:rPr>
                <w:rFonts w:cs="Calibri"/>
                <w:b/>
                <w:bCs/>
                <w:sz w:val="18"/>
                <w:szCs w:val="18"/>
              </w:rPr>
              <w:t xml:space="preserve">Dijital içerikler (EBA animasyonları, simülasyonlar, </w:t>
            </w:r>
            <w:proofErr w:type="spellStart"/>
            <w:r w:rsidRPr="0000254E">
              <w:rPr>
                <w:rFonts w:cs="Calibri"/>
                <w:b/>
                <w:bCs/>
                <w:sz w:val="18"/>
                <w:szCs w:val="18"/>
              </w:rPr>
              <w:t>quizler</w:t>
            </w:r>
            <w:proofErr w:type="spellEnd"/>
            <w:r w:rsidRPr="0000254E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00254E">
              <w:rPr>
                <w:rFonts w:cs="Calibri"/>
                <w:sz w:val="18"/>
                <w:szCs w:val="18"/>
              </w:rPr>
              <w:t xml:space="preserve"> ile pekiştirme yapılır.</w:t>
            </w:r>
          </w:p>
          <w:p w14:paraId="4F843563" w14:textId="4DCFD5D3" w:rsidR="003667FE" w:rsidRPr="0000254E" w:rsidRDefault="003667FE" w:rsidP="0000254E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0254E">
              <w:rPr>
                <w:rFonts w:cs="Calibri"/>
                <w:sz w:val="18"/>
                <w:szCs w:val="18"/>
              </w:rPr>
              <w:t xml:space="preserve">-  </w:t>
            </w:r>
            <w:r w:rsidRPr="0000254E">
              <w:rPr>
                <w:rFonts w:cs="Calibri"/>
                <w:b/>
                <w:bCs/>
                <w:sz w:val="18"/>
                <w:szCs w:val="18"/>
              </w:rPr>
              <w:t>Poster, deney raporu veya sunum</w:t>
            </w:r>
            <w:r w:rsidRPr="0000254E">
              <w:rPr>
                <w:rFonts w:cs="Calibri"/>
                <w:sz w:val="18"/>
                <w:szCs w:val="18"/>
              </w:rPr>
              <w:t xml:space="preserve"> gibi performans görevleri değerlendirilir.</w:t>
            </w:r>
          </w:p>
        </w:tc>
      </w:tr>
    </w:tbl>
    <w:p w14:paraId="28225DFB" w14:textId="45152C72" w:rsidR="00A63678" w:rsidRPr="0000254E" w:rsidRDefault="00A6367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0254E">
        <w:rPr>
          <w:rFonts w:asciiTheme="minorHAnsi" w:hAnsiTheme="minorHAnsi" w:cstheme="minorHAnsi"/>
          <w:b/>
          <w:sz w:val="18"/>
          <w:szCs w:val="18"/>
        </w:rPr>
        <w:t>IV.BÖLÜM</w:t>
      </w:r>
      <w:r w:rsidR="00922DCA" w:rsidRPr="0000254E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22DCA" w:rsidRPr="0000254E">
        <w:rPr>
          <w:rFonts w:asciiTheme="minorHAnsi" w:eastAsiaTheme="minorEastAsia" w:hAnsiTheme="minorHAnsi" w:cstheme="minorHAnsi"/>
          <w:b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00254E" w:rsidRPr="0000254E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329ACA64" w14:textId="77777777" w:rsidR="0000254E" w:rsidRPr="0000254E" w:rsidRDefault="0000254E" w:rsidP="0000254E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Türkçe dersiyle</w:t>
            </w:r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öğrenciler ışığın yansımasıyla ilgili deney sonuçlarını, açı ölçümlerini ve günlük yaşam açıklamalarını kısa rapor, TGA metni veya bilgilendirici paragraf olarak yazar; ayrıca periskop, reflektör, aynadaki görüntü gibi durumları açıklayan metinlerle okuma–anlama ve yazılı ifade becerileri gelişir.</w:t>
            </w:r>
          </w:p>
          <w:p w14:paraId="77532924" w14:textId="77777777" w:rsidR="0000254E" w:rsidRPr="0000254E" w:rsidRDefault="0000254E" w:rsidP="0000254E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Görsel Sanatlar dersiyle</w:t>
            </w:r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düzgün ve dağınık yansıma örneklerini içeren posterler, ışığın yüzeylerde izlediği yolu gösteren çizimler ve sanat fotoğraflarında ışığın kullanımını inceleyen çalışmalar yapılarak fen–sanat ilişkisi güçlendirilir.</w:t>
            </w:r>
          </w:p>
          <w:p w14:paraId="4C5E4539" w14:textId="77777777" w:rsidR="0000254E" w:rsidRPr="0000254E" w:rsidRDefault="0000254E" w:rsidP="0000254E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Matematik dersiyle</w:t>
            </w:r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, gelme açısı–yansıma açısı ölçümleri, açıölçer kullanımı, </w:t>
            </w:r>
            <w:proofErr w:type="spellStart"/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tablolaştırma</w:t>
            </w:r>
            <w:proofErr w:type="spellEnd"/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veri seti oluşturma ve karşılaştırma etkinlikleri sayesinde açı kavramı ve veri analizi becerileri fen kazanımıyla bütünleşir.</w:t>
            </w:r>
          </w:p>
          <w:p w14:paraId="3AB485C3" w14:textId="0D6C8881" w:rsidR="00922DCA" w:rsidRPr="0000254E" w:rsidRDefault="0000254E" w:rsidP="0000254E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Bilişim Teknolojileri dersiyle</w:t>
            </w:r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, öğrenciler gözlem sonuçlarını dijital tabloya aktarma, dijital poster oluşturma, simülasyonlar veya karekod videolar üzerinden ışığın davranışını inceleme gibi çalışmaları yaparak teknolojiyi öğrenme sürecine </w:t>
            </w:r>
            <w:proofErr w:type="gramStart"/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entegre</w:t>
            </w:r>
            <w:proofErr w:type="gramEnd"/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</w:t>
            </w:r>
            <w:hyperlink r:id="rId14" w:history="1">
              <w:r w:rsidRPr="0000254E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18"/>
                  <w:szCs w:val="18"/>
                  <w:u w:val="none"/>
                </w:rPr>
                <w:t>eder</w:t>
              </w:r>
            </w:hyperlink>
            <w:r w:rsidRPr="0000254E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.</w:t>
            </w:r>
          </w:p>
        </w:tc>
      </w:tr>
    </w:tbl>
    <w:p w14:paraId="51BDF3BC" w14:textId="77777777" w:rsidR="00A63678" w:rsidRPr="0000254E" w:rsidRDefault="00A6367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0254E">
        <w:rPr>
          <w:rFonts w:asciiTheme="minorHAnsi" w:hAnsiTheme="minorHAnsi" w:cstheme="minorHAnsi"/>
          <w:b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00254E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00254E" w:rsidRDefault="00A63678" w:rsidP="0000254E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0254E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lastRenderedPageBreak/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00254E" w:rsidRDefault="00A63678" w:rsidP="0000254E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</w:tbl>
    <w:p w14:paraId="28AA26FD" w14:textId="77777777" w:rsidR="00356A3E" w:rsidRPr="0000254E" w:rsidRDefault="00356A3E" w:rsidP="0000254E">
      <w:pPr>
        <w:spacing w:after="0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616C1D64" w14:textId="04D6C9EB" w:rsidR="007327B8" w:rsidRPr="0000254E" w:rsidRDefault="007327B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0AA9CA7E" w14:textId="77777777" w:rsidR="007327B8" w:rsidRPr="0000254E" w:rsidRDefault="007327B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4810B0A" w14:textId="77777777" w:rsidR="007327B8" w:rsidRPr="0000254E" w:rsidRDefault="007327B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CBDD7DD" w14:textId="6EE7C7CF" w:rsidR="00A63678" w:rsidRPr="0000254E" w:rsidRDefault="007327B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0254E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00254E">
        <w:rPr>
          <w:rFonts w:asciiTheme="minorHAnsi" w:hAnsiTheme="minorHAnsi" w:cstheme="minorHAnsi"/>
          <w:b/>
          <w:sz w:val="18"/>
          <w:szCs w:val="18"/>
        </w:rPr>
        <w:t>Uygundur</w:t>
      </w:r>
    </w:p>
    <w:p w14:paraId="3A0EEB0A" w14:textId="7E884348" w:rsidR="00A63678" w:rsidRPr="0000254E" w:rsidRDefault="00A6367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0254E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</w:t>
      </w:r>
      <w:r w:rsidRPr="0000254E">
        <w:rPr>
          <w:rFonts w:asciiTheme="minorHAnsi" w:hAnsiTheme="minorHAnsi" w:cstheme="minorHAnsi"/>
          <w:b/>
          <w:sz w:val="18"/>
          <w:szCs w:val="18"/>
        </w:rPr>
        <w:tab/>
      </w:r>
      <w:r w:rsidRPr="0000254E">
        <w:rPr>
          <w:rFonts w:asciiTheme="minorHAnsi" w:hAnsiTheme="minorHAnsi" w:cstheme="minorHAnsi"/>
          <w:b/>
          <w:sz w:val="18"/>
          <w:szCs w:val="18"/>
        </w:rPr>
        <w:tab/>
      </w:r>
      <w:r w:rsidRPr="0000254E">
        <w:rPr>
          <w:rFonts w:asciiTheme="minorHAnsi" w:hAnsiTheme="minorHAnsi" w:cstheme="minorHAnsi"/>
          <w:b/>
          <w:sz w:val="18"/>
          <w:szCs w:val="18"/>
        </w:rPr>
        <w:tab/>
      </w:r>
      <w:r w:rsidRPr="0000254E">
        <w:rPr>
          <w:rFonts w:asciiTheme="minorHAnsi" w:hAnsiTheme="minorHAnsi" w:cstheme="minorHAnsi"/>
          <w:b/>
          <w:sz w:val="18"/>
          <w:szCs w:val="18"/>
        </w:rPr>
        <w:tab/>
      </w:r>
      <w:r w:rsidR="007327B8" w:rsidRPr="0000254E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 w:rsidR="008D0AD5" w:rsidRPr="0000254E">
        <w:rPr>
          <w:rFonts w:asciiTheme="minorHAnsi" w:hAnsiTheme="minorHAnsi" w:cstheme="minorHAnsi"/>
          <w:b/>
          <w:sz w:val="18"/>
          <w:szCs w:val="18"/>
        </w:rPr>
        <w:t xml:space="preserve">       </w:t>
      </w:r>
      <w:r w:rsidRPr="0000254E">
        <w:rPr>
          <w:rFonts w:asciiTheme="minorHAnsi" w:hAnsiTheme="minorHAnsi" w:cstheme="minorHAnsi"/>
          <w:b/>
          <w:sz w:val="18"/>
          <w:szCs w:val="18"/>
        </w:rPr>
        <w:t>.</w:t>
      </w:r>
      <w:r w:rsidR="008D0AD5" w:rsidRPr="0000254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254E">
        <w:rPr>
          <w:rFonts w:asciiTheme="minorHAnsi" w:hAnsiTheme="minorHAnsi" w:cstheme="minorHAnsi"/>
          <w:b/>
          <w:sz w:val="18"/>
          <w:szCs w:val="18"/>
        </w:rPr>
        <w:t>......................</w:t>
      </w:r>
    </w:p>
    <w:p w14:paraId="50713386" w14:textId="2AEF7BE8" w:rsidR="00F54805" w:rsidRPr="0000254E" w:rsidRDefault="00A63678" w:rsidP="0000254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0254E">
        <w:rPr>
          <w:rFonts w:asciiTheme="minorHAnsi" w:hAnsiTheme="minorHAnsi" w:cstheme="minorHAnsi"/>
          <w:b/>
          <w:sz w:val="18"/>
          <w:szCs w:val="18"/>
        </w:rPr>
        <w:t xml:space="preserve">Fen Bilimleri Öğretmeni   </w:t>
      </w:r>
      <w:r w:rsidRPr="0000254E">
        <w:rPr>
          <w:rFonts w:asciiTheme="minorHAnsi" w:hAnsiTheme="minorHAnsi" w:cstheme="minorHAnsi"/>
          <w:b/>
          <w:sz w:val="18"/>
          <w:szCs w:val="18"/>
        </w:rPr>
        <w:tab/>
      </w:r>
      <w:r w:rsidRPr="0000254E">
        <w:rPr>
          <w:rFonts w:asciiTheme="minorHAnsi" w:hAnsiTheme="minorHAnsi" w:cstheme="minorHAnsi"/>
          <w:b/>
          <w:sz w:val="18"/>
          <w:szCs w:val="18"/>
        </w:rPr>
        <w:tab/>
      </w:r>
      <w:r w:rsidRPr="0000254E">
        <w:rPr>
          <w:rFonts w:asciiTheme="minorHAnsi" w:hAnsiTheme="minorHAnsi" w:cstheme="minorHAnsi"/>
          <w:b/>
          <w:sz w:val="18"/>
          <w:szCs w:val="18"/>
        </w:rPr>
        <w:tab/>
      </w:r>
      <w:r w:rsidRPr="0000254E">
        <w:rPr>
          <w:rFonts w:asciiTheme="minorHAnsi" w:hAnsiTheme="minorHAnsi" w:cstheme="minorHAnsi"/>
          <w:b/>
          <w:sz w:val="18"/>
          <w:szCs w:val="18"/>
        </w:rPr>
        <w:tab/>
      </w:r>
      <w:r w:rsidR="00356A3E" w:rsidRPr="0000254E">
        <w:rPr>
          <w:rFonts w:asciiTheme="minorHAnsi" w:hAnsiTheme="minorHAnsi" w:cstheme="minorHAnsi"/>
          <w:b/>
          <w:sz w:val="18"/>
          <w:szCs w:val="18"/>
        </w:rPr>
        <w:t xml:space="preserve">                            </w:t>
      </w:r>
      <w:r w:rsidR="008D0AD5" w:rsidRPr="0000254E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Pr="0000254E">
        <w:rPr>
          <w:rFonts w:asciiTheme="minorHAnsi" w:hAnsiTheme="minorHAnsi" w:cstheme="minorHAnsi"/>
          <w:b/>
          <w:sz w:val="18"/>
          <w:szCs w:val="18"/>
        </w:rPr>
        <w:t xml:space="preserve">Okul Müdürü </w:t>
      </w:r>
    </w:p>
    <w:p w14:paraId="168D34D5" w14:textId="2E7CC86C" w:rsidR="007F233A" w:rsidRPr="0000254E" w:rsidRDefault="003A6297" w:rsidP="0000254E">
      <w:p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00254E">
        <w:rPr>
          <w:rFonts w:asciiTheme="minorHAnsi" w:hAnsiTheme="minorHAnsi" w:cstheme="minorHAnsi"/>
          <w:b/>
          <w:bCs/>
          <w:sz w:val="18"/>
          <w:szCs w:val="18"/>
        </w:rPr>
        <w:t xml:space="preserve">Diğer haftaların günlük planları için </w:t>
      </w:r>
      <w:hyperlink r:id="rId15" w:history="1">
        <w:r w:rsidRPr="0000254E">
          <w:rPr>
            <w:rStyle w:val="Kpr"/>
            <w:rFonts w:asciiTheme="minorHAnsi" w:hAnsiTheme="minorHAnsi" w:cstheme="minorHAnsi"/>
            <w:b/>
            <w:bCs/>
            <w:color w:val="auto"/>
            <w:sz w:val="18"/>
            <w:szCs w:val="18"/>
            <w:u w:val="none"/>
          </w:rPr>
          <w:t>www.fenusbilim.com</w:t>
        </w:r>
      </w:hyperlink>
      <w:r w:rsidRPr="0000254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7F233A" w:rsidRPr="00002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53B"/>
    <w:multiLevelType w:val="multilevel"/>
    <w:tmpl w:val="136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B0820"/>
    <w:multiLevelType w:val="multilevel"/>
    <w:tmpl w:val="BF12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12277A"/>
    <w:multiLevelType w:val="multilevel"/>
    <w:tmpl w:val="5A40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9"/>
  </w:num>
  <w:num w:numId="2" w16cid:durableId="66349471">
    <w:abstractNumId w:val="15"/>
  </w:num>
  <w:num w:numId="3" w16cid:durableId="1261372345">
    <w:abstractNumId w:val="22"/>
  </w:num>
  <w:num w:numId="4" w16cid:durableId="313340762">
    <w:abstractNumId w:val="1"/>
  </w:num>
  <w:num w:numId="5" w16cid:durableId="1314018762">
    <w:abstractNumId w:val="35"/>
  </w:num>
  <w:num w:numId="6" w16cid:durableId="1053113684">
    <w:abstractNumId w:val="32"/>
  </w:num>
  <w:num w:numId="7" w16cid:durableId="1545557389">
    <w:abstractNumId w:val="33"/>
  </w:num>
  <w:num w:numId="8" w16cid:durableId="1089539652">
    <w:abstractNumId w:val="18"/>
  </w:num>
  <w:num w:numId="9" w16cid:durableId="659115417">
    <w:abstractNumId w:val="30"/>
  </w:num>
  <w:num w:numId="10" w16cid:durableId="2029670170">
    <w:abstractNumId w:val="5"/>
  </w:num>
  <w:num w:numId="11" w16cid:durableId="1850217664">
    <w:abstractNumId w:val="29"/>
  </w:num>
  <w:num w:numId="12" w16cid:durableId="1517380869">
    <w:abstractNumId w:val="12"/>
  </w:num>
  <w:num w:numId="13" w16cid:durableId="1235503791">
    <w:abstractNumId w:val="8"/>
  </w:num>
  <w:num w:numId="14" w16cid:durableId="197158629">
    <w:abstractNumId w:val="26"/>
  </w:num>
  <w:num w:numId="15" w16cid:durableId="1998726478">
    <w:abstractNumId w:val="10"/>
  </w:num>
  <w:num w:numId="16" w16cid:durableId="1852333764">
    <w:abstractNumId w:val="20"/>
  </w:num>
  <w:num w:numId="17" w16cid:durableId="721363518">
    <w:abstractNumId w:val="17"/>
  </w:num>
  <w:num w:numId="18" w16cid:durableId="1999655272">
    <w:abstractNumId w:val="28"/>
  </w:num>
  <w:num w:numId="19" w16cid:durableId="927083511">
    <w:abstractNumId w:val="13"/>
  </w:num>
  <w:num w:numId="20" w16cid:durableId="10879620">
    <w:abstractNumId w:val="31"/>
  </w:num>
  <w:num w:numId="21" w16cid:durableId="399407950">
    <w:abstractNumId w:val="25"/>
  </w:num>
  <w:num w:numId="22" w16cid:durableId="143593060">
    <w:abstractNumId w:val="11"/>
  </w:num>
  <w:num w:numId="23" w16cid:durableId="174198785">
    <w:abstractNumId w:val="7"/>
  </w:num>
  <w:num w:numId="24" w16cid:durableId="839078111">
    <w:abstractNumId w:val="14"/>
  </w:num>
  <w:num w:numId="25" w16cid:durableId="1836067725">
    <w:abstractNumId w:val="19"/>
  </w:num>
  <w:num w:numId="26" w16cid:durableId="1938246622">
    <w:abstractNumId w:val="2"/>
  </w:num>
  <w:num w:numId="27" w16cid:durableId="1907884409">
    <w:abstractNumId w:val="16"/>
  </w:num>
  <w:num w:numId="28" w16cid:durableId="1172525019">
    <w:abstractNumId w:val="23"/>
  </w:num>
  <w:num w:numId="29" w16cid:durableId="255787926">
    <w:abstractNumId w:val="27"/>
  </w:num>
  <w:num w:numId="30" w16cid:durableId="1744140702">
    <w:abstractNumId w:val="24"/>
  </w:num>
  <w:num w:numId="31" w16cid:durableId="924724965">
    <w:abstractNumId w:val="21"/>
  </w:num>
  <w:num w:numId="32" w16cid:durableId="34085578">
    <w:abstractNumId w:val="6"/>
  </w:num>
  <w:num w:numId="33" w16cid:durableId="169099344">
    <w:abstractNumId w:val="3"/>
  </w:num>
  <w:num w:numId="34" w16cid:durableId="369304435">
    <w:abstractNumId w:val="0"/>
  </w:num>
  <w:num w:numId="35" w16cid:durableId="559443885">
    <w:abstractNumId w:val="4"/>
  </w:num>
  <w:num w:numId="36" w16cid:durableId="54202317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254E"/>
    <w:rsid w:val="00006451"/>
    <w:rsid w:val="00006F02"/>
    <w:rsid w:val="000242BA"/>
    <w:rsid w:val="000250FC"/>
    <w:rsid w:val="0004537F"/>
    <w:rsid w:val="000840CC"/>
    <w:rsid w:val="00086771"/>
    <w:rsid w:val="00097115"/>
    <w:rsid w:val="000A7DE1"/>
    <w:rsid w:val="000B3197"/>
    <w:rsid w:val="000F6D9A"/>
    <w:rsid w:val="001007E6"/>
    <w:rsid w:val="001058F7"/>
    <w:rsid w:val="00107C8A"/>
    <w:rsid w:val="001241B7"/>
    <w:rsid w:val="00135C2B"/>
    <w:rsid w:val="0015085D"/>
    <w:rsid w:val="00161B2A"/>
    <w:rsid w:val="00162900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62945"/>
    <w:rsid w:val="00270CB8"/>
    <w:rsid w:val="00290534"/>
    <w:rsid w:val="002923CA"/>
    <w:rsid w:val="002A214B"/>
    <w:rsid w:val="002C4095"/>
    <w:rsid w:val="002D5D8D"/>
    <w:rsid w:val="00303FA4"/>
    <w:rsid w:val="003070C5"/>
    <w:rsid w:val="00311CE2"/>
    <w:rsid w:val="00314CAA"/>
    <w:rsid w:val="00344FAE"/>
    <w:rsid w:val="00356A3E"/>
    <w:rsid w:val="003615FE"/>
    <w:rsid w:val="003667FE"/>
    <w:rsid w:val="00367D91"/>
    <w:rsid w:val="0037373A"/>
    <w:rsid w:val="003956C3"/>
    <w:rsid w:val="00395E5C"/>
    <w:rsid w:val="003A2827"/>
    <w:rsid w:val="003A5C35"/>
    <w:rsid w:val="003A6297"/>
    <w:rsid w:val="003E49FB"/>
    <w:rsid w:val="003F1AE7"/>
    <w:rsid w:val="00414187"/>
    <w:rsid w:val="00476398"/>
    <w:rsid w:val="00496E11"/>
    <w:rsid w:val="004A74AF"/>
    <w:rsid w:val="004D43CC"/>
    <w:rsid w:val="004D69D9"/>
    <w:rsid w:val="004D757D"/>
    <w:rsid w:val="004E0E7C"/>
    <w:rsid w:val="004E7FA6"/>
    <w:rsid w:val="00507E2A"/>
    <w:rsid w:val="00551969"/>
    <w:rsid w:val="00553685"/>
    <w:rsid w:val="00562ECC"/>
    <w:rsid w:val="00572724"/>
    <w:rsid w:val="00581A01"/>
    <w:rsid w:val="00586E50"/>
    <w:rsid w:val="00591CDF"/>
    <w:rsid w:val="005977B6"/>
    <w:rsid w:val="005A64BA"/>
    <w:rsid w:val="005D5FC3"/>
    <w:rsid w:val="005F6E7A"/>
    <w:rsid w:val="0060598A"/>
    <w:rsid w:val="006220B7"/>
    <w:rsid w:val="0062610C"/>
    <w:rsid w:val="00631C05"/>
    <w:rsid w:val="006320BE"/>
    <w:rsid w:val="00635577"/>
    <w:rsid w:val="00672273"/>
    <w:rsid w:val="00685E37"/>
    <w:rsid w:val="0068797B"/>
    <w:rsid w:val="006952E9"/>
    <w:rsid w:val="006A207F"/>
    <w:rsid w:val="006B0278"/>
    <w:rsid w:val="006B39E2"/>
    <w:rsid w:val="007021CC"/>
    <w:rsid w:val="00731B00"/>
    <w:rsid w:val="007327B8"/>
    <w:rsid w:val="00751AA4"/>
    <w:rsid w:val="00777728"/>
    <w:rsid w:val="00786A1C"/>
    <w:rsid w:val="007932B2"/>
    <w:rsid w:val="007B6603"/>
    <w:rsid w:val="007D2E26"/>
    <w:rsid w:val="007F233A"/>
    <w:rsid w:val="00802E79"/>
    <w:rsid w:val="00806059"/>
    <w:rsid w:val="00813E96"/>
    <w:rsid w:val="008226A4"/>
    <w:rsid w:val="00824015"/>
    <w:rsid w:val="00841FA3"/>
    <w:rsid w:val="00844B35"/>
    <w:rsid w:val="008463EA"/>
    <w:rsid w:val="00846CC7"/>
    <w:rsid w:val="0087796F"/>
    <w:rsid w:val="00892FF1"/>
    <w:rsid w:val="008A772A"/>
    <w:rsid w:val="008C2B06"/>
    <w:rsid w:val="008C3A36"/>
    <w:rsid w:val="008D0AD5"/>
    <w:rsid w:val="008F58CF"/>
    <w:rsid w:val="0090610D"/>
    <w:rsid w:val="0091075D"/>
    <w:rsid w:val="00922DCA"/>
    <w:rsid w:val="00923F63"/>
    <w:rsid w:val="00961FD3"/>
    <w:rsid w:val="009679B9"/>
    <w:rsid w:val="0097440F"/>
    <w:rsid w:val="00984A92"/>
    <w:rsid w:val="00995989"/>
    <w:rsid w:val="009A36B8"/>
    <w:rsid w:val="009C1D70"/>
    <w:rsid w:val="009C6E8A"/>
    <w:rsid w:val="009C71B4"/>
    <w:rsid w:val="009E1B80"/>
    <w:rsid w:val="009F07F2"/>
    <w:rsid w:val="00A00A5B"/>
    <w:rsid w:val="00A038D1"/>
    <w:rsid w:val="00A155E8"/>
    <w:rsid w:val="00A231B7"/>
    <w:rsid w:val="00A401FA"/>
    <w:rsid w:val="00A602A4"/>
    <w:rsid w:val="00A63678"/>
    <w:rsid w:val="00A646EB"/>
    <w:rsid w:val="00A905F2"/>
    <w:rsid w:val="00AD2072"/>
    <w:rsid w:val="00AE0532"/>
    <w:rsid w:val="00AE550F"/>
    <w:rsid w:val="00B120A0"/>
    <w:rsid w:val="00B32ECC"/>
    <w:rsid w:val="00B6404C"/>
    <w:rsid w:val="00BA53B3"/>
    <w:rsid w:val="00BC085D"/>
    <w:rsid w:val="00BD0DC6"/>
    <w:rsid w:val="00BD6C0E"/>
    <w:rsid w:val="00BE3BB4"/>
    <w:rsid w:val="00BF6C3B"/>
    <w:rsid w:val="00C0484C"/>
    <w:rsid w:val="00C27451"/>
    <w:rsid w:val="00C30EFC"/>
    <w:rsid w:val="00C330A9"/>
    <w:rsid w:val="00C52D12"/>
    <w:rsid w:val="00C63331"/>
    <w:rsid w:val="00CC4FD3"/>
    <w:rsid w:val="00CF4FEB"/>
    <w:rsid w:val="00D00E8D"/>
    <w:rsid w:val="00D07EA5"/>
    <w:rsid w:val="00D331B4"/>
    <w:rsid w:val="00D33E2F"/>
    <w:rsid w:val="00D37BF0"/>
    <w:rsid w:val="00D70BF5"/>
    <w:rsid w:val="00D71F82"/>
    <w:rsid w:val="00D8306D"/>
    <w:rsid w:val="00E23E6F"/>
    <w:rsid w:val="00E2550A"/>
    <w:rsid w:val="00E45F26"/>
    <w:rsid w:val="00EA4EE5"/>
    <w:rsid w:val="00EA7D7A"/>
    <w:rsid w:val="00EB1687"/>
    <w:rsid w:val="00EB29C9"/>
    <w:rsid w:val="00EB7E50"/>
    <w:rsid w:val="00EC0095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13" Type="http://schemas.openxmlformats.org/officeDocument/2006/relationships/hyperlink" Target="http://www.fenusbili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hyperlink" Target="http://www.fenusbilim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11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nusbilim.com/2021/02/12/5-sinif-gunluk-planlar/" TargetMode="Externa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Relationship Id="rId14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1381</Words>
  <Characters>10033</Characters>
  <Application>Microsoft Office Word</Application>
  <DocSecurity>0</DocSecurity>
  <Lines>286</Lines>
  <Paragraphs>172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27</cp:revision>
  <dcterms:created xsi:type="dcterms:W3CDTF">2025-11-19T11:25:00Z</dcterms:created>
  <dcterms:modified xsi:type="dcterms:W3CDTF">2025-11-20T09:17:00Z</dcterms:modified>
</cp:coreProperties>
</file>