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311F03">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proofErr w:type="gramStart"/>
      <w:r w:rsidRPr="0021555F">
        <w:rPr>
          <w:rFonts w:asciiTheme="minorHAnsi" w:hAnsiTheme="minorHAnsi" w:cstheme="minorHAnsi"/>
          <w:b/>
          <w:color w:val="000000" w:themeColor="text1"/>
        </w:rPr>
        <w:t>…….</w:t>
      </w:r>
      <w:proofErr w:type="gramEnd"/>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311F03">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3A9B43F5" w:rsidR="00685E37" w:rsidRPr="008C2B06" w:rsidRDefault="0004537F" w:rsidP="00311F03">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630A4B">
              <w:rPr>
                <w:rFonts w:asciiTheme="minorHAnsi" w:hAnsiTheme="minorHAnsi" w:cstheme="minorHAnsi"/>
                <w:b/>
                <w:sz w:val="18"/>
                <w:szCs w:val="18"/>
              </w:rPr>
              <w:t xml:space="preserve">30 Mart- </w:t>
            </w:r>
            <w:r w:rsidR="00E37199">
              <w:rPr>
                <w:rFonts w:asciiTheme="minorHAnsi" w:hAnsiTheme="minorHAnsi" w:cstheme="minorHAnsi"/>
                <w:b/>
                <w:sz w:val="18"/>
                <w:szCs w:val="18"/>
              </w:rPr>
              <w:t>12</w:t>
            </w:r>
            <w:r w:rsidR="00630A4B">
              <w:rPr>
                <w:rFonts w:asciiTheme="minorHAnsi" w:hAnsiTheme="minorHAnsi" w:cstheme="minorHAnsi"/>
                <w:b/>
                <w:sz w:val="18"/>
                <w:szCs w:val="18"/>
              </w:rPr>
              <w:t xml:space="preserve"> Nisan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311F03">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316FBB82" w:rsidR="0004537F" w:rsidRPr="008C2B06" w:rsidRDefault="0004537F" w:rsidP="00311F03">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w:t>
            </w:r>
            <w:r w:rsidR="00E37199">
              <w:rPr>
                <w:rFonts w:asciiTheme="minorHAnsi" w:eastAsiaTheme="minorEastAsia" w:hAnsiTheme="minorHAnsi" w:cstheme="minorHAnsi"/>
                <w:color w:val="000000" w:themeColor="text1"/>
                <w:sz w:val="18"/>
                <w:szCs w:val="18"/>
              </w:rPr>
              <w:t>8</w:t>
            </w:r>
            <w:r w:rsidRPr="008C2B06">
              <w:rPr>
                <w:rFonts w:asciiTheme="minorHAnsi" w:eastAsiaTheme="minorEastAsia" w:hAnsiTheme="minorHAnsi" w:cstheme="minorHAnsi"/>
                <w:color w:val="000000" w:themeColor="text1"/>
                <w:sz w:val="18"/>
                <w:szCs w:val="18"/>
              </w:rPr>
              <w:t xml:space="preserve">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34D3D9DD" w:rsidR="002006FE" w:rsidRPr="008C2B06" w:rsidRDefault="00E54A6D" w:rsidP="00311F03">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 xml:space="preserve">6.ÜNİTE: ELEKTRİĞİN İLETİMİ VE DİRENÇ </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3D30BBD5" w:rsidR="00F1617F" w:rsidRPr="001A50EF" w:rsidRDefault="00E54A6D" w:rsidP="00311F03">
            <w:pPr>
              <w:spacing w:after="0"/>
              <w:ind w:right="113"/>
              <w:rPr>
                <w:rFonts w:cs="Calibri"/>
                <w:color w:val="000000"/>
                <w:sz w:val="18"/>
                <w:szCs w:val="18"/>
              </w:rPr>
            </w:pPr>
            <w:r>
              <w:rPr>
                <w:rFonts w:cs="Calibri"/>
                <w:color w:val="000000"/>
                <w:sz w:val="18"/>
                <w:szCs w:val="18"/>
              </w:rPr>
              <w:t>Elektriğin İletimi</w:t>
            </w:r>
          </w:p>
        </w:tc>
      </w:tr>
      <w:tr w:rsidR="00F1617F" w:rsidRPr="008C2B06" w14:paraId="022AB9F2" w14:textId="77777777" w:rsidTr="007B6603">
        <w:trPr>
          <w:trHeight w:val="2171"/>
          <w:jc w:val="center"/>
        </w:trPr>
        <w:tc>
          <w:tcPr>
            <w:tcW w:w="2898" w:type="dxa"/>
          </w:tcPr>
          <w:p w14:paraId="20735657" w14:textId="77777777" w:rsidR="00F1617F" w:rsidRPr="008C2B06" w:rsidRDefault="00F1617F" w:rsidP="00311F03">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F1617F" w:rsidRPr="008C2B06" w:rsidRDefault="007B6603"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tcPr>
          <w:p w14:paraId="1175BF5A" w14:textId="77777777" w:rsidR="00F1617F" w:rsidRDefault="00F13D14" w:rsidP="00311F03">
            <w:pPr>
              <w:spacing w:after="0"/>
              <w:rPr>
                <w:rFonts w:cs="Calibri"/>
                <w:b/>
                <w:bCs/>
                <w:color w:val="000000"/>
                <w:sz w:val="18"/>
                <w:szCs w:val="18"/>
              </w:rPr>
            </w:pPr>
            <w:r w:rsidRPr="00050549">
              <w:rPr>
                <w:rFonts w:cs="Calibri"/>
                <w:b/>
                <w:bCs/>
                <w:color w:val="000000"/>
                <w:sz w:val="18"/>
                <w:szCs w:val="18"/>
              </w:rPr>
              <w:t>FB.6.6.1.1. Maddelerin elektriği iletme durumlarını gösteren deney yapabilme</w:t>
            </w:r>
            <w:r>
              <w:rPr>
                <w:rFonts w:cs="Calibri"/>
                <w:b/>
                <w:bCs/>
                <w:color w:val="000000"/>
                <w:sz w:val="18"/>
                <w:szCs w:val="18"/>
              </w:rPr>
              <w:br/>
              <w:t>Süreç Bileşenleri:</w:t>
            </w:r>
          </w:p>
          <w:p w14:paraId="24FC3639" w14:textId="77777777" w:rsidR="00C81A2B" w:rsidRDefault="00C81A2B" w:rsidP="00311F03">
            <w:pPr>
              <w:spacing w:after="0"/>
              <w:rPr>
                <w:rFonts w:cs="Calibri"/>
                <w:color w:val="000000"/>
                <w:sz w:val="18"/>
                <w:szCs w:val="18"/>
              </w:rPr>
            </w:pPr>
            <w:r w:rsidRPr="00050549">
              <w:rPr>
                <w:rFonts w:cs="Calibri"/>
                <w:color w:val="000000"/>
                <w:sz w:val="18"/>
                <w:szCs w:val="18"/>
              </w:rPr>
              <w:t xml:space="preserve">a) Maddelerin iletme durumlarını test etmek için elektrik devresi kurar. </w:t>
            </w:r>
          </w:p>
          <w:p w14:paraId="6FA0AD71" w14:textId="7AB8E984" w:rsidR="00F13D14" w:rsidRPr="001A50EF" w:rsidRDefault="00C81A2B" w:rsidP="00311F03">
            <w:pPr>
              <w:spacing w:after="0"/>
              <w:rPr>
                <w:rFonts w:cs="Calibri"/>
                <w:color w:val="000000"/>
                <w:sz w:val="18"/>
                <w:szCs w:val="18"/>
              </w:rPr>
            </w:pPr>
            <w:r w:rsidRPr="00050549">
              <w:rPr>
                <w:rFonts w:cs="Calibri"/>
                <w:color w:val="000000"/>
                <w:sz w:val="18"/>
                <w:szCs w:val="18"/>
              </w:rPr>
              <w:t>b) Deney sonucuna göre maddelerin elektrik iletme durumları ile ilgili analiz yapar.</w:t>
            </w:r>
          </w:p>
        </w:tc>
      </w:tr>
    </w:tbl>
    <w:p w14:paraId="2E21F028" w14:textId="2A7B45B9" w:rsidR="00FB6068" w:rsidRPr="008C2B06" w:rsidRDefault="00FB606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311F03">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311F03">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311F03">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311F03">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311F03">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311F03">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311F03">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311F03">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311F03">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311F03">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311F03">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311F03">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311F03">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311F03">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607C72FF" w:rsidR="00984A92" w:rsidRPr="00B31FA9" w:rsidRDefault="00984A92" w:rsidP="00311F03">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7194" w:type="dxa"/>
          </w:tcPr>
          <w:p w14:paraId="249BACC9" w14:textId="77777777" w:rsidR="00F927F8" w:rsidRPr="00F927F8" w:rsidRDefault="00F927F8" w:rsidP="00311F03">
            <w:pPr>
              <w:spacing w:after="0"/>
              <w:rPr>
                <w:rFonts w:asciiTheme="minorHAnsi" w:hAnsiTheme="minorHAnsi" w:cstheme="minorHAnsi"/>
                <w:sz w:val="18"/>
                <w:szCs w:val="18"/>
              </w:rPr>
            </w:pPr>
            <w:r w:rsidRPr="00F927F8">
              <w:rPr>
                <w:rFonts w:asciiTheme="minorHAnsi" w:hAnsiTheme="minorHAnsi" w:cstheme="minorHAnsi"/>
                <w:sz w:val="18"/>
                <w:szCs w:val="18"/>
              </w:rPr>
              <w:t>Derse, MEB Fen Bilimleri ders kitabında yer alan ön değerlendirme görsellerinden yararlanılarak başlanabilir. Öğrencilerin derse aktif katılımını sağlamak amacıyla “Basit bir elektrik devresinde ampul neden ışık vermez?”, “Devrede hangi eleman eksik olabilir?” ve “Prizler neden plastikle kaplıdır?” gibi açık uçlu sorular yöneltilerek ön bilgileri ortaya çıkarılabilir. Bu süreçte günlük yaşamdan örnekler (evde lambanın yanmaması, priz arızaları vb.) verilerek konu somutlaştırılır ve öğrencilerin dikkatleri derse çekilir.</w:t>
            </w:r>
          </w:p>
          <w:p w14:paraId="03407251" w14:textId="77777777" w:rsidR="00F927F8" w:rsidRPr="00F927F8" w:rsidRDefault="00F927F8" w:rsidP="00311F03">
            <w:pPr>
              <w:spacing w:after="0"/>
              <w:rPr>
                <w:rFonts w:asciiTheme="minorHAnsi" w:hAnsiTheme="minorHAnsi" w:cstheme="minorHAnsi"/>
                <w:sz w:val="18"/>
                <w:szCs w:val="18"/>
              </w:rPr>
            </w:pPr>
            <w:r w:rsidRPr="00F927F8">
              <w:rPr>
                <w:rFonts w:asciiTheme="minorHAnsi" w:hAnsiTheme="minorHAnsi" w:cstheme="minorHAnsi"/>
                <w:sz w:val="18"/>
                <w:szCs w:val="18"/>
              </w:rPr>
              <w:t>Devamında, Etkinlik İstasyonu-1 kapsamında verilen devre görseli üzerinden öğrencilerden devre elemanlarını tanımlamaları, devrenin çalışmama nedenlerini tartışmaları ve ampul parlaklığını etkileyen faktörler hakkında fikir yürütmeleri istenir. Bu sayede öğrenciler devreyi zihinsel olarak modelleyerek kavramsal farkındalık geliştirirler. Aynı zamanda, prizlerin plastik olması ve elektrik kablolarının iç kısmının metal, dış kısmının plastik olması gibi örnekler üzerinden iletken ve yalıtkan maddeler konusu günlük yaşamla ilişkilendirilerek ele alınır.</w:t>
            </w:r>
          </w:p>
          <w:p w14:paraId="78681049" w14:textId="585D3CCE" w:rsidR="00984A92" w:rsidRPr="008C2B06" w:rsidRDefault="00F927F8" w:rsidP="00311F03">
            <w:pPr>
              <w:spacing w:after="0"/>
              <w:rPr>
                <w:rFonts w:asciiTheme="minorHAnsi" w:hAnsiTheme="minorHAnsi" w:cstheme="minorHAnsi"/>
                <w:sz w:val="18"/>
                <w:szCs w:val="18"/>
              </w:rPr>
            </w:pPr>
            <w:r w:rsidRPr="00F927F8">
              <w:rPr>
                <w:rFonts w:asciiTheme="minorHAnsi" w:hAnsiTheme="minorHAnsi" w:cstheme="minorHAnsi"/>
                <w:sz w:val="18"/>
                <w:szCs w:val="18"/>
              </w:rPr>
              <w:t>Öğrencilerden “Her madde elektriği iletir mi?” sorusu üzerine beyin fırtınası yapmaları istenir ve elde edilen fikirler sınıf ortamında tartışılır. Ardından, MEB ders kitabında yer alan iletken ve yalıtkan madde görselleri kullanılarak öğrencilerden bu maddeleri sınıflandırmaları beklenir. Son olarak, devre görselleri üzerinden açık ve kapalı devre arasındaki fark yorumlatılarak öğrencilerin mevcut bilgilerini fark etmeleri ve kavramsal öğrenmelerini derinleştirmeleri sağlanır.</w:t>
            </w:r>
          </w:p>
        </w:tc>
      </w:tr>
      <w:tr w:rsidR="00984A92" w:rsidRPr="008C2B06" w14:paraId="1C304C10" w14:textId="77777777" w:rsidTr="00984A92">
        <w:trPr>
          <w:trHeight w:val="533"/>
          <w:jc w:val="center"/>
        </w:trPr>
        <w:tc>
          <w:tcPr>
            <w:tcW w:w="3681" w:type="dxa"/>
            <w:vAlign w:val="center"/>
          </w:tcPr>
          <w:p w14:paraId="1E4B6502" w14:textId="07D54FD0"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w:t>
            </w:r>
            <w:r w:rsidRPr="00A345A9">
              <w:rPr>
                <w:rFonts w:asciiTheme="minorHAnsi" w:hAnsiTheme="minorHAnsi" w:cstheme="minorHAnsi"/>
                <w:b/>
                <w:sz w:val="18"/>
                <w:szCs w:val="18"/>
              </w:rPr>
              <w:t xml:space="preserve">übe </w:t>
            </w:r>
            <w:hyperlink r:id="rId7" w:history="1">
              <w:r w:rsidRPr="00A345A9">
                <w:rPr>
                  <w:rStyle w:val="Kpr"/>
                  <w:rFonts w:asciiTheme="minorHAnsi" w:hAnsiTheme="minorHAnsi" w:cstheme="minorHAnsi"/>
                  <w:b/>
                  <w:color w:val="auto"/>
                  <w:sz w:val="18"/>
                  <w:szCs w:val="18"/>
                  <w:u w:val="none"/>
                </w:rPr>
                <w:t>Etme</w:t>
              </w:r>
            </w:hyperlink>
          </w:p>
          <w:p w14:paraId="6C284875" w14:textId="47443253" w:rsidR="00984A92" w:rsidRPr="008C2B06" w:rsidRDefault="00984A92" w:rsidP="00311F03">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311F03">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 xml:space="preserve">Okulun kaynakları, konunun içeriği, öğrencilerin hazır bulunuşluk </w:t>
            </w:r>
            <w:r w:rsidRPr="008C2B06">
              <w:rPr>
                <w:rFonts w:asciiTheme="minorHAnsi" w:hAnsiTheme="minorHAnsi" w:cstheme="minorHAnsi"/>
                <w:sz w:val="18"/>
                <w:szCs w:val="18"/>
              </w:rPr>
              <w:lastRenderedPageBreak/>
              <w:t>düzeyleri vb. açıdan en uygun yöntemi seç</w:t>
            </w:r>
          </w:p>
          <w:p w14:paraId="5B5AE267" w14:textId="77777777" w:rsidR="00984A92" w:rsidRPr="008C2B06" w:rsidRDefault="00984A92" w:rsidP="00311F03">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311F03">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30129DBE" w14:textId="77777777" w:rsidR="004A7DD9" w:rsidRPr="004A7DD9" w:rsidRDefault="004A7DD9" w:rsidP="00311F03">
            <w:pPr>
              <w:tabs>
                <w:tab w:val="left" w:pos="274"/>
                <w:tab w:val="left" w:pos="433"/>
              </w:tabs>
              <w:spacing w:after="0"/>
              <w:rPr>
                <w:rFonts w:asciiTheme="minorHAnsi" w:eastAsiaTheme="minorEastAsia" w:hAnsiTheme="minorHAnsi" w:cstheme="minorHAnsi"/>
                <w:color w:val="000000" w:themeColor="text1"/>
                <w:sz w:val="18"/>
                <w:szCs w:val="18"/>
              </w:rPr>
            </w:pPr>
            <w:r w:rsidRPr="004A7DD9">
              <w:rPr>
                <w:rFonts w:asciiTheme="minorHAnsi" w:eastAsiaTheme="minorEastAsia" w:hAnsiTheme="minorHAnsi" w:cstheme="minorHAnsi"/>
                <w:b/>
                <w:bCs/>
                <w:color w:val="000000" w:themeColor="text1"/>
                <w:sz w:val="18"/>
                <w:szCs w:val="18"/>
              </w:rPr>
              <w:lastRenderedPageBreak/>
              <w:t>(Etkinlik: Deney istasyonu 21 + ölçme + gözlem + veri kaydı)</w:t>
            </w:r>
          </w:p>
          <w:p w14:paraId="553A58A4" w14:textId="77777777" w:rsidR="004A7DD9" w:rsidRPr="004A7DD9" w:rsidRDefault="004A7DD9" w:rsidP="00311F03">
            <w:pPr>
              <w:tabs>
                <w:tab w:val="left" w:pos="274"/>
                <w:tab w:val="left" w:pos="433"/>
              </w:tabs>
              <w:spacing w:after="0"/>
              <w:rPr>
                <w:rFonts w:asciiTheme="minorHAnsi" w:eastAsiaTheme="minorEastAsia" w:hAnsiTheme="minorHAnsi" w:cstheme="minorHAnsi"/>
                <w:color w:val="000000" w:themeColor="text1"/>
                <w:sz w:val="18"/>
                <w:szCs w:val="18"/>
              </w:rPr>
            </w:pPr>
            <w:r w:rsidRPr="004A7DD9">
              <w:rPr>
                <w:rFonts w:asciiTheme="minorHAnsi" w:eastAsiaTheme="minorEastAsia" w:hAnsiTheme="minorHAnsi" w:cstheme="minorHAnsi"/>
                <w:color w:val="000000" w:themeColor="text1"/>
                <w:sz w:val="18"/>
                <w:szCs w:val="18"/>
              </w:rPr>
              <w:t xml:space="preserve">Öğrenciler gruplara ayrılarak </w:t>
            </w:r>
            <w:r w:rsidRPr="004A7DD9">
              <w:rPr>
                <w:rFonts w:asciiTheme="minorHAnsi" w:eastAsiaTheme="minorEastAsia" w:hAnsiTheme="minorHAnsi" w:cstheme="minorHAnsi"/>
                <w:b/>
                <w:bCs/>
                <w:color w:val="000000" w:themeColor="text1"/>
                <w:sz w:val="18"/>
                <w:szCs w:val="18"/>
              </w:rPr>
              <w:t>“su ve buz yoğunluğu deneyini” yapabilir.</w:t>
            </w:r>
            <w:r w:rsidRPr="004A7DD9">
              <w:rPr>
                <w:rFonts w:asciiTheme="minorHAnsi" w:eastAsiaTheme="minorEastAsia" w:hAnsiTheme="minorHAnsi" w:cstheme="minorHAnsi"/>
                <w:color w:val="000000" w:themeColor="text1"/>
                <w:sz w:val="18"/>
                <w:szCs w:val="18"/>
              </w:rPr>
              <w:t xml:space="preserve"> Plastik dereceli silindire belirli miktarda su koyup seviyeyi işaretleyebilir, ardından suyu dondurarak hacim değişimini gözlemleyebilirler.</w:t>
            </w:r>
          </w:p>
          <w:p w14:paraId="3A676485" w14:textId="77777777" w:rsidR="004A7DD9" w:rsidRPr="004A7DD9" w:rsidRDefault="004A7DD9" w:rsidP="00311F03">
            <w:pPr>
              <w:tabs>
                <w:tab w:val="left" w:pos="274"/>
                <w:tab w:val="left" w:pos="433"/>
              </w:tabs>
              <w:spacing w:after="0"/>
              <w:rPr>
                <w:rFonts w:asciiTheme="minorHAnsi" w:eastAsiaTheme="minorEastAsia" w:hAnsiTheme="minorHAnsi" w:cstheme="minorHAnsi"/>
                <w:color w:val="000000" w:themeColor="text1"/>
                <w:sz w:val="18"/>
                <w:szCs w:val="18"/>
              </w:rPr>
            </w:pPr>
            <w:r w:rsidRPr="004A7DD9">
              <w:rPr>
                <w:rFonts w:asciiTheme="minorHAnsi" w:eastAsiaTheme="minorEastAsia" w:hAnsiTheme="minorHAnsi" w:cstheme="minorHAnsi"/>
                <w:color w:val="000000" w:themeColor="text1"/>
                <w:sz w:val="18"/>
                <w:szCs w:val="18"/>
              </w:rPr>
              <w:t>Öğrenciler suyun donduğunda hacminin arttığını gözlemleyebilir ve bu durumu tabloya kaydedebilir. Daha sonra buz ve suyun kütle-hacim verilerini kullanarak yoğunluk hesaplaması yapabilirler.</w:t>
            </w:r>
          </w:p>
          <w:p w14:paraId="2B880D19" w14:textId="77777777" w:rsidR="004A7DD9" w:rsidRPr="004A7DD9" w:rsidRDefault="004A7DD9" w:rsidP="00311F03">
            <w:pPr>
              <w:tabs>
                <w:tab w:val="left" w:pos="274"/>
                <w:tab w:val="left" w:pos="433"/>
              </w:tabs>
              <w:spacing w:after="0"/>
              <w:rPr>
                <w:rFonts w:asciiTheme="minorHAnsi" w:eastAsiaTheme="minorEastAsia" w:hAnsiTheme="minorHAnsi" w:cstheme="minorHAnsi"/>
                <w:color w:val="000000" w:themeColor="text1"/>
                <w:sz w:val="18"/>
                <w:szCs w:val="18"/>
              </w:rPr>
            </w:pPr>
            <w:r w:rsidRPr="004A7DD9">
              <w:rPr>
                <w:rFonts w:asciiTheme="minorHAnsi" w:eastAsiaTheme="minorEastAsia" w:hAnsiTheme="minorHAnsi" w:cstheme="minorHAnsi"/>
                <w:color w:val="000000" w:themeColor="text1"/>
                <w:sz w:val="18"/>
                <w:szCs w:val="18"/>
              </w:rPr>
              <w:lastRenderedPageBreak/>
              <w:t>Bir bardak suya buz atarak buzun yüzdüğünü gözlemleyebilirler. Bu gözlemden yola çıkarak buzun yoğunluğunun sudan küçük olduğu sonucuna ulaşabilirler.</w:t>
            </w:r>
          </w:p>
          <w:p w14:paraId="1D6B3633" w14:textId="77777777" w:rsidR="004A7DD9" w:rsidRPr="004A7DD9" w:rsidRDefault="004A7DD9" w:rsidP="00311F03">
            <w:pPr>
              <w:tabs>
                <w:tab w:val="left" w:pos="274"/>
                <w:tab w:val="left" w:pos="433"/>
              </w:tabs>
              <w:spacing w:after="0"/>
              <w:rPr>
                <w:rFonts w:asciiTheme="minorHAnsi" w:eastAsiaTheme="minorEastAsia" w:hAnsiTheme="minorHAnsi" w:cstheme="minorHAnsi"/>
                <w:color w:val="000000" w:themeColor="text1"/>
                <w:sz w:val="18"/>
                <w:szCs w:val="18"/>
              </w:rPr>
            </w:pPr>
            <w:r w:rsidRPr="004A7DD9">
              <w:rPr>
                <w:rFonts w:asciiTheme="minorHAnsi" w:eastAsiaTheme="minorEastAsia" w:hAnsiTheme="minorHAnsi" w:cstheme="minorHAnsi"/>
                <w:color w:val="000000" w:themeColor="text1"/>
                <w:sz w:val="18"/>
                <w:szCs w:val="18"/>
              </w:rPr>
              <w:t xml:space="preserve">Ayrıca dijital içerikler veya animasyonlar kullanılarak </w:t>
            </w:r>
            <w:r w:rsidRPr="004A7DD9">
              <w:rPr>
                <w:rFonts w:asciiTheme="minorHAnsi" w:eastAsiaTheme="minorEastAsia" w:hAnsiTheme="minorHAnsi" w:cstheme="minorHAnsi"/>
                <w:b/>
                <w:bCs/>
                <w:color w:val="000000" w:themeColor="text1"/>
                <w:sz w:val="18"/>
                <w:szCs w:val="18"/>
              </w:rPr>
              <w:t>suyun yüzeyden donma süreci</w:t>
            </w:r>
            <w:r w:rsidRPr="004A7DD9">
              <w:rPr>
                <w:rFonts w:asciiTheme="minorHAnsi" w:eastAsiaTheme="minorEastAsia" w:hAnsiTheme="minorHAnsi" w:cstheme="minorHAnsi"/>
                <w:color w:val="000000" w:themeColor="text1"/>
                <w:sz w:val="18"/>
                <w:szCs w:val="18"/>
              </w:rPr>
              <w:t xml:space="preserve"> izletilebilir. Öğrenciler bu süreçte gözlem yapabilir, veri toplayabilir ve deneysel çıkarımlar geliştirebilir.</w:t>
            </w:r>
          </w:p>
          <w:p w14:paraId="24C7B325" w14:textId="3C7A04B0" w:rsidR="00AE550F" w:rsidRPr="008C2B06" w:rsidRDefault="00AE550F" w:rsidP="00311F03">
            <w:pPr>
              <w:tabs>
                <w:tab w:val="left" w:pos="274"/>
                <w:tab w:val="left" w:pos="433"/>
              </w:tabs>
              <w:spacing w:after="0"/>
              <w:rPr>
                <w:rFonts w:asciiTheme="minorHAnsi" w:eastAsiaTheme="minorEastAsia" w:hAnsiTheme="minorHAnsi" w:cstheme="minorHAnsi"/>
                <w:color w:val="000000" w:themeColor="text1"/>
                <w:sz w:val="18"/>
                <w:szCs w:val="18"/>
              </w:rPr>
            </w:pP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İş birliği</w:t>
            </w:r>
          </w:p>
          <w:p w14:paraId="57A12D4C" w14:textId="4505F447" w:rsidR="00984A92" w:rsidRPr="008C2B06" w:rsidRDefault="00984A92" w:rsidP="00311F03">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311F03">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311F03">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311F03">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78A59D01" w14:textId="7CB52F06" w:rsidR="00984A92" w:rsidRPr="008C2B06" w:rsidRDefault="00984A92" w:rsidP="00311F03">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p w14:paraId="03E2CF71" w14:textId="5B401557" w:rsidR="00984A92" w:rsidRPr="008C2B06" w:rsidRDefault="00984A92" w:rsidP="00311F03">
            <w:pPr>
              <w:spacing w:after="0"/>
              <w:rPr>
                <w:rFonts w:asciiTheme="minorHAnsi" w:eastAsiaTheme="minorEastAsia" w:hAnsiTheme="minorHAnsi" w:cstheme="minorHAnsi"/>
                <w:b/>
                <w:color w:val="000000" w:themeColor="text1"/>
                <w:sz w:val="18"/>
                <w:szCs w:val="18"/>
              </w:rPr>
            </w:pPr>
          </w:p>
        </w:tc>
        <w:tc>
          <w:tcPr>
            <w:tcW w:w="7194" w:type="dxa"/>
          </w:tcPr>
          <w:p w14:paraId="4BB6EA25" w14:textId="77777777" w:rsidR="008B75D8" w:rsidRPr="008B75D8" w:rsidRDefault="008B75D8" w:rsidP="00311F03">
            <w:pPr>
              <w:tabs>
                <w:tab w:val="left" w:pos="375"/>
              </w:tabs>
              <w:spacing w:after="0"/>
              <w:rPr>
                <w:rFonts w:asciiTheme="minorHAnsi" w:hAnsiTheme="minorHAnsi" w:cstheme="minorHAnsi"/>
                <w:sz w:val="18"/>
                <w:szCs w:val="18"/>
              </w:rPr>
            </w:pPr>
            <w:r w:rsidRPr="008B75D8">
              <w:rPr>
                <w:rFonts w:asciiTheme="minorHAnsi" w:hAnsiTheme="minorHAnsi" w:cstheme="minorHAnsi"/>
                <w:sz w:val="18"/>
                <w:szCs w:val="18"/>
              </w:rPr>
              <w:t>Okul MEB Fen Bilimleri ders kitabında yer alan Etkinlik İstasyonu–1 ve Etkinlik İstasyonu–2 uygulamaları ile test devresi deneyleri doğrultusunda ders süreci yapılandırılabilir. Öncelikle öğrenciler, Etkinlik İstasyonu–1 kapsamında pil, ampul, anahtar ve kablo gibi temel devre elemanlarını tanıyarak basit bir elektrik devresi kurabilir ve devrenin çalışıp çalışmadığını gözlemleyebilir. Bu aşama, öğrencilerin devre kurma becerilerini geliştirmelerine ve elektrik devresinin temel mantığını kavramalarına katkı sağlar.</w:t>
            </w:r>
          </w:p>
          <w:p w14:paraId="43417285" w14:textId="77777777" w:rsidR="008B75D8" w:rsidRPr="008B75D8" w:rsidRDefault="008B75D8" w:rsidP="00311F03">
            <w:pPr>
              <w:tabs>
                <w:tab w:val="left" w:pos="375"/>
              </w:tabs>
              <w:spacing w:after="0"/>
              <w:rPr>
                <w:rFonts w:asciiTheme="minorHAnsi" w:hAnsiTheme="minorHAnsi" w:cstheme="minorHAnsi"/>
                <w:sz w:val="18"/>
                <w:szCs w:val="18"/>
              </w:rPr>
            </w:pPr>
            <w:r w:rsidRPr="008B75D8">
              <w:rPr>
                <w:rFonts w:asciiTheme="minorHAnsi" w:hAnsiTheme="minorHAnsi" w:cstheme="minorHAnsi"/>
                <w:sz w:val="18"/>
                <w:szCs w:val="18"/>
              </w:rPr>
              <w:t>Devamında, Etkinlik İstasyonu–2 kapsamında öğrenciler iletkenlik test devresi kurarak farklı maddelerin elektrik iletme durumlarını araştırabilir. Oluşturulan test devresinde, bakır tel, metal vida, cam çubuk, plastik, tahta gibi katı maddeler ile tuzlu su ve şekerli su gibi sıvılar test uçları arasına yerleştirilerek ampulün yanıp yanmadığı gözlemlenir. Sıvı maddelerin test edilmesinde beherglas kullanılarak daha kontrollü ve güvenli bir deney ortamı sağlanır. Bu süreçte öğrenciler, hangi maddelerin iletken, hangilerinin yalıtkan olduğunu deneyerek keşfeder.</w:t>
            </w:r>
          </w:p>
          <w:p w14:paraId="2F3CDC6C" w14:textId="0E9ECE45" w:rsidR="009A36B8" w:rsidRPr="009A36B8" w:rsidRDefault="008B75D8" w:rsidP="00311F03">
            <w:pPr>
              <w:tabs>
                <w:tab w:val="left" w:pos="375"/>
              </w:tabs>
              <w:spacing w:after="0"/>
              <w:rPr>
                <w:rFonts w:asciiTheme="minorHAnsi" w:hAnsiTheme="minorHAnsi" w:cstheme="minorHAnsi"/>
                <w:sz w:val="18"/>
                <w:szCs w:val="18"/>
              </w:rPr>
            </w:pPr>
            <w:r w:rsidRPr="008B75D8">
              <w:rPr>
                <w:rFonts w:asciiTheme="minorHAnsi" w:hAnsiTheme="minorHAnsi" w:cstheme="minorHAnsi"/>
                <w:sz w:val="18"/>
                <w:szCs w:val="18"/>
              </w:rPr>
              <w:t>Öğrenciler 2–3 kişilik gruplar hâlinde çalışarak iş birliği içinde deneylerini gerçekleştirir; gözlemlerini tabloya kaydeder, elde ettikleri verileri analiz eder ve sonuçlara ulaşır. Böylece öğrenciler yalnızca kavramsal bilgi edinmekle kalmaz, aynı zamanda devre kurma, gözlem yapma, veri kaydetme, karşılaştırma ve sonuç çıkarma gibi bilimsel süreç becerilerini de geliştirir.</w:t>
            </w: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311F03">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311F03">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311F03">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311F03">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66AA40A2" w14:textId="77777777" w:rsidR="00D81CCC" w:rsidRPr="00D81CCC" w:rsidRDefault="00D81CCC" w:rsidP="00311F03">
            <w:pPr>
              <w:tabs>
                <w:tab w:val="left" w:pos="415"/>
              </w:tabs>
              <w:spacing w:after="0"/>
              <w:rPr>
                <w:rFonts w:asciiTheme="minorHAnsi" w:hAnsiTheme="minorHAnsi" w:cstheme="minorHAnsi"/>
                <w:sz w:val="18"/>
                <w:szCs w:val="18"/>
              </w:rPr>
            </w:pPr>
            <w:r w:rsidRPr="00D81CCC">
              <w:rPr>
                <w:rFonts w:asciiTheme="minorHAnsi" w:hAnsiTheme="minorHAnsi" w:cstheme="minorHAnsi"/>
                <w:sz w:val="18"/>
                <w:szCs w:val="18"/>
              </w:rPr>
              <w:t>Öğrencilerin edindikleri bilgileri kalıcı hâle getirmeleri amacıyla ders, günlük yaşamla ilişkilendirme çalışmalarıyla zenginleştirilebilir. Bu kapsamda, elektrik kablolarının neden plastikle kaplı olduğu, elektrik direklerinde ve prizlerde neden yalıtkan maddelerin tercih edildiği gibi örnekler üzerinden iletken ve yalıtkan kavramları somutlaştırılabilir. Ayrıca elektrik teknisyenlerinin kullandığı yalıtkan eldiven ve ekipmanlar üzerinden iş güvenliği vurgulanarak öğrencilerin bilinç düzeyleri artırılabilir.</w:t>
            </w:r>
          </w:p>
          <w:p w14:paraId="2C7E85B5" w14:textId="77777777" w:rsidR="00D81CCC" w:rsidRPr="00D81CCC" w:rsidRDefault="00D81CCC" w:rsidP="00311F03">
            <w:pPr>
              <w:tabs>
                <w:tab w:val="left" w:pos="415"/>
              </w:tabs>
              <w:spacing w:after="0"/>
              <w:rPr>
                <w:rFonts w:asciiTheme="minorHAnsi" w:hAnsiTheme="minorHAnsi" w:cstheme="minorHAnsi"/>
                <w:sz w:val="18"/>
                <w:szCs w:val="18"/>
              </w:rPr>
            </w:pPr>
            <w:r w:rsidRPr="00D81CCC">
              <w:rPr>
                <w:rFonts w:asciiTheme="minorHAnsi" w:hAnsiTheme="minorHAnsi" w:cstheme="minorHAnsi"/>
                <w:sz w:val="18"/>
                <w:szCs w:val="18"/>
              </w:rPr>
              <w:t>Elektrik çarpmasına karşı alınması gereken önlemler sınıf ortamında tartışılabilir; “Islak elle prize dokunursak ne olur?” gibi günlük yaşamdan durumlar üzerinden öğrencilerin güvenli davranış geliştirmeleri sağlanabilir. Bunun yanı sıra, “Evde kullanılan hangi maddeler iletkendir?” sorusu yöneltilerek öğrencilerin kendi çevrelerini analiz etmeleri ve öğrendikleri bilgileri gerçek yaşamla ilişkilendirmeleri desteklenir.</w:t>
            </w:r>
          </w:p>
          <w:p w14:paraId="32FED261" w14:textId="1C9DDDD5" w:rsidR="00A401FA" w:rsidRPr="008C2B06" w:rsidRDefault="00D81CCC" w:rsidP="00311F03">
            <w:pPr>
              <w:tabs>
                <w:tab w:val="left" w:pos="415"/>
              </w:tabs>
              <w:spacing w:after="0"/>
              <w:rPr>
                <w:rFonts w:asciiTheme="minorHAnsi" w:hAnsiTheme="minorHAnsi" w:cstheme="minorHAnsi"/>
                <w:sz w:val="18"/>
                <w:szCs w:val="18"/>
              </w:rPr>
            </w:pPr>
            <w:r w:rsidRPr="00D81CCC">
              <w:rPr>
                <w:rFonts w:asciiTheme="minorHAnsi" w:hAnsiTheme="minorHAnsi" w:cstheme="minorHAnsi"/>
                <w:sz w:val="18"/>
                <w:szCs w:val="18"/>
              </w:rPr>
              <w:t>Etkinlik İstasyonu–3 ve Performans İstasyonu kapsamında öğrenciler, öğrendikleri bilgileri kullanarak yeni durumlara çözüm üretebilir ve bilimsel çıkarımlarda bulunabilir. Köprü İstasyonu ve günlük yaşam uygulamaları ile öğrencilerden, farklı maddelerin neden iletken ya da yalıtkan olarak seçildiğini bilimsel gerekçelerle açıklamaları beklenir. Ayrıca dart oyunu gibi eğlenceli etkinliklerle iletken–yalıtkan sınıflandırması pekiştirilebilir.</w:t>
            </w:r>
          </w:p>
        </w:tc>
      </w:tr>
    </w:tbl>
    <w:p w14:paraId="769EA9E3" w14:textId="54F42306" w:rsidR="00A63678" w:rsidRPr="00A345A9" w:rsidRDefault="00A345A9" w:rsidP="00311F03">
      <w:pPr>
        <w:spacing w:after="0"/>
        <w:rPr>
          <w:rFonts w:asciiTheme="minorHAnsi" w:hAnsiTheme="minorHAnsi" w:cstheme="minorHAnsi"/>
          <w:b/>
          <w:sz w:val="18"/>
          <w:szCs w:val="18"/>
        </w:rPr>
      </w:pPr>
      <w:hyperlink r:id="rId8" w:history="1">
        <w:r w:rsidR="009C6E8A" w:rsidRPr="00A345A9">
          <w:rPr>
            <w:rStyle w:val="Kpr"/>
            <w:rFonts w:asciiTheme="minorHAnsi" w:hAnsiTheme="minorHAnsi" w:cstheme="minorHAnsi"/>
            <w:b/>
            <w:color w:val="auto"/>
            <w:sz w:val="18"/>
            <w:szCs w:val="18"/>
            <w:u w:val="none"/>
          </w:rPr>
          <w:t xml:space="preserve">IV.BÖLÜM: </w:t>
        </w:r>
        <w:r w:rsidR="009C6E8A" w:rsidRPr="00A345A9">
          <w:rPr>
            <w:rStyle w:val="Kpr"/>
            <w:rFonts w:asciiTheme="minorHAnsi" w:eastAsiaTheme="minorEastAsia" w:hAnsiTheme="minorHAnsi" w:cstheme="minorHAnsi"/>
            <w:b/>
            <w:color w:val="auto"/>
            <w:sz w:val="18"/>
            <w:szCs w:val="18"/>
            <w:u w:val="none"/>
          </w:rPr>
          <w:t>ÖLÇME VE DEĞERLENDİRME</w:t>
        </w:r>
      </w:hyperlink>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C73D6" w:rsidRPr="008C2B06" w14:paraId="1E0104D0" w14:textId="77777777" w:rsidTr="00076A9A">
        <w:trPr>
          <w:trHeight w:val="1226"/>
          <w:jc w:val="center"/>
        </w:trPr>
        <w:tc>
          <w:tcPr>
            <w:tcW w:w="10746" w:type="dxa"/>
            <w:vAlign w:val="center"/>
          </w:tcPr>
          <w:p w14:paraId="5523C0A8" w14:textId="77777777" w:rsidR="001C73D6" w:rsidRPr="006077AD" w:rsidRDefault="001C73D6" w:rsidP="00311F03">
            <w:pPr>
              <w:spacing w:after="0"/>
              <w:rPr>
                <w:rFonts w:cs="Calibri"/>
                <w:sz w:val="18"/>
                <w:szCs w:val="18"/>
              </w:rPr>
            </w:pPr>
            <w:r>
              <w:rPr>
                <w:rFonts w:cs="Calibri"/>
                <w:sz w:val="18"/>
                <w:szCs w:val="18"/>
              </w:rPr>
              <w:t>-</w:t>
            </w:r>
            <w:r w:rsidRPr="006077AD">
              <w:rPr>
                <w:rFonts w:cs="Calibri"/>
                <w:sz w:val="18"/>
                <w:szCs w:val="18"/>
              </w:rPr>
              <w:t xml:space="preserve">  Bilgi düzeyi </w:t>
            </w:r>
            <w:r w:rsidRPr="006077AD">
              <w:rPr>
                <w:rFonts w:cs="Calibri"/>
                <w:b/>
                <w:bCs/>
                <w:sz w:val="18"/>
                <w:szCs w:val="18"/>
              </w:rPr>
              <w:t>doğru–yanlış, çoktan seçmeli, kısa cevaplı sorular</w:t>
            </w:r>
            <w:r w:rsidRPr="006077AD">
              <w:rPr>
                <w:rFonts w:cs="Calibri"/>
                <w:sz w:val="18"/>
                <w:szCs w:val="18"/>
              </w:rPr>
              <w:t xml:space="preserve"> ile ölçülür.</w:t>
            </w:r>
          </w:p>
          <w:p w14:paraId="57A2C9A4" w14:textId="77777777" w:rsidR="001C73D6" w:rsidRPr="006077AD" w:rsidRDefault="001C73D6" w:rsidP="00311F03">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Elektrik devresi kurma ve deney yapma</w:t>
            </w:r>
            <w:r w:rsidRPr="006077AD">
              <w:rPr>
                <w:rFonts w:cs="Calibri"/>
                <w:sz w:val="18"/>
                <w:szCs w:val="18"/>
              </w:rPr>
              <w:t xml:space="preserve"> süreçleri gözlem formlarıyla değerlendirilir.</w:t>
            </w:r>
          </w:p>
          <w:p w14:paraId="1B1E85E7" w14:textId="77777777" w:rsidR="001C73D6" w:rsidRPr="006077AD" w:rsidRDefault="001C73D6" w:rsidP="00311F03">
            <w:pPr>
              <w:spacing w:after="0"/>
              <w:rPr>
                <w:rFonts w:cs="Calibri"/>
                <w:sz w:val="18"/>
                <w:szCs w:val="18"/>
              </w:rPr>
            </w:pPr>
            <w:r>
              <w:rPr>
                <w:rFonts w:cs="Calibri"/>
                <w:sz w:val="18"/>
                <w:szCs w:val="18"/>
              </w:rPr>
              <w:t>-</w:t>
            </w:r>
            <w:r w:rsidRPr="006077AD">
              <w:rPr>
                <w:rFonts w:cs="Calibri"/>
                <w:sz w:val="18"/>
                <w:szCs w:val="18"/>
              </w:rPr>
              <w:t xml:space="preserve">  Deney sonuçları </w:t>
            </w:r>
            <w:r w:rsidRPr="006077AD">
              <w:rPr>
                <w:rFonts w:cs="Calibri"/>
                <w:b/>
                <w:bCs/>
                <w:sz w:val="18"/>
                <w:szCs w:val="18"/>
              </w:rPr>
              <w:t>tablo, grafik veya rapor</w:t>
            </w:r>
            <w:r w:rsidRPr="006077AD">
              <w:rPr>
                <w:rFonts w:cs="Calibri"/>
                <w:sz w:val="18"/>
                <w:szCs w:val="18"/>
              </w:rPr>
              <w:t xml:space="preserve"> halinde sunulur.</w:t>
            </w:r>
          </w:p>
          <w:p w14:paraId="7D03A2EA" w14:textId="77777777" w:rsidR="001C73D6" w:rsidRPr="006077AD" w:rsidRDefault="001C73D6" w:rsidP="00311F03">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İletken–yalıtkan maddeler</w:t>
            </w:r>
            <w:r w:rsidRPr="006077AD">
              <w:rPr>
                <w:rFonts w:cs="Calibri"/>
                <w:sz w:val="18"/>
                <w:szCs w:val="18"/>
              </w:rPr>
              <w:t xml:space="preserve"> günlük yaşam örnekleriyle ilişkilendirilir.</w:t>
            </w:r>
          </w:p>
          <w:p w14:paraId="0F8DED76" w14:textId="77777777" w:rsidR="001C73D6" w:rsidRPr="006077AD" w:rsidRDefault="001C73D6" w:rsidP="00311F03">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 xml:space="preserve">Dijital içerikler (EBA animasyonları, simülasyonlar, </w:t>
            </w:r>
            <w:proofErr w:type="spellStart"/>
            <w:r w:rsidRPr="006077AD">
              <w:rPr>
                <w:rFonts w:cs="Calibri"/>
                <w:b/>
                <w:bCs/>
                <w:sz w:val="18"/>
                <w:szCs w:val="18"/>
              </w:rPr>
              <w:t>quizler</w:t>
            </w:r>
            <w:proofErr w:type="spellEnd"/>
            <w:r w:rsidRPr="006077AD">
              <w:rPr>
                <w:rFonts w:cs="Calibri"/>
                <w:b/>
                <w:bCs/>
                <w:sz w:val="18"/>
                <w:szCs w:val="18"/>
              </w:rPr>
              <w:t>)</w:t>
            </w:r>
            <w:r w:rsidRPr="006077AD">
              <w:rPr>
                <w:rFonts w:cs="Calibri"/>
                <w:sz w:val="18"/>
                <w:szCs w:val="18"/>
              </w:rPr>
              <w:t xml:space="preserve"> ile öğrenme pekiştirilir.</w:t>
            </w:r>
          </w:p>
          <w:p w14:paraId="52DB847C" w14:textId="77777777" w:rsidR="001C73D6" w:rsidRPr="006077AD" w:rsidRDefault="001C73D6" w:rsidP="00311F03">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Akran değerlendirmesi ve grup çalışmaları</w:t>
            </w:r>
            <w:r w:rsidRPr="006077AD">
              <w:rPr>
                <w:rFonts w:cs="Calibri"/>
                <w:sz w:val="18"/>
                <w:szCs w:val="18"/>
              </w:rPr>
              <w:t xml:space="preserve"> ile süreç gözlemlenir.</w:t>
            </w:r>
          </w:p>
          <w:p w14:paraId="4F843563" w14:textId="4A7660DD" w:rsidR="001C73D6" w:rsidRPr="008C2B06" w:rsidRDefault="001C73D6" w:rsidP="00311F03">
            <w:pPr>
              <w:spacing w:after="0"/>
              <w:rPr>
                <w:rFonts w:asciiTheme="minorHAnsi" w:eastAsiaTheme="minorEastAsia" w:hAnsiTheme="minorHAnsi" w:cstheme="minorHAnsi"/>
                <w:color w:val="000000" w:themeColor="text1"/>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Deney raporu, poster veya proje çalışmaları</w:t>
            </w:r>
            <w:r w:rsidRPr="006077AD">
              <w:rPr>
                <w:rFonts w:cs="Calibri"/>
                <w:sz w:val="18"/>
                <w:szCs w:val="18"/>
              </w:rPr>
              <w:t xml:space="preserve"> performans görevi olarak değerlendirilir.</w:t>
            </w:r>
          </w:p>
        </w:tc>
      </w:tr>
    </w:tbl>
    <w:p w14:paraId="28225DFB" w14:textId="45152C72" w:rsidR="00A63678" w:rsidRPr="008C2B06" w:rsidRDefault="00A6367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706E25FB" w14:textId="0B762134" w:rsidR="00311F03" w:rsidRPr="00311F03" w:rsidRDefault="00311F03" w:rsidP="00311F03">
            <w:pPr>
              <w:spacing w:after="0"/>
              <w:rPr>
                <w:rFonts w:asciiTheme="minorHAnsi" w:eastAsiaTheme="minorEastAsia" w:hAnsiTheme="minorHAnsi" w:cstheme="minorHAnsi"/>
                <w:b/>
                <w:bCs/>
                <w:color w:val="000000" w:themeColor="text1"/>
                <w:sz w:val="18"/>
                <w:szCs w:val="18"/>
              </w:rPr>
            </w:pPr>
            <w:r w:rsidRPr="00311F03">
              <w:rPr>
                <w:rFonts w:asciiTheme="minorHAnsi" w:eastAsiaTheme="minorEastAsia" w:hAnsiTheme="minorHAnsi" w:cstheme="minorHAnsi"/>
                <w:b/>
                <w:bCs/>
                <w:color w:val="000000" w:themeColor="text1"/>
                <w:sz w:val="18"/>
                <w:szCs w:val="18"/>
              </w:rPr>
              <w:t>TÜRKÇE</w:t>
            </w:r>
            <w:r>
              <w:rPr>
                <w:rFonts w:asciiTheme="minorHAnsi" w:eastAsiaTheme="minorEastAsia" w:hAnsiTheme="minorHAnsi" w:cstheme="minorHAnsi"/>
                <w:b/>
                <w:bCs/>
                <w:color w:val="000000" w:themeColor="text1"/>
                <w:sz w:val="18"/>
                <w:szCs w:val="18"/>
              </w:rPr>
              <w:t xml:space="preserve">: </w:t>
            </w:r>
            <w:r w:rsidRPr="00311F03">
              <w:rPr>
                <w:rFonts w:asciiTheme="minorHAnsi" w:eastAsiaTheme="minorEastAsia" w:hAnsiTheme="minorHAnsi" w:cstheme="minorHAnsi"/>
                <w:bCs/>
                <w:color w:val="000000" w:themeColor="text1"/>
                <w:sz w:val="18"/>
                <w:szCs w:val="18"/>
              </w:rPr>
              <w:t>Bu ders kapsamında öğrenciler, deney sürecinde elde ettikleri gözlemleri sözlü ve yazılı olarak ifade edebilir. Açık uçlu sorulara cevap verirken düşüncelerini gerekçelendirebilir, deney sonuçlarını raporlaştırabilir ve bilimsel dili doğru kullanma becerilerini geliştirebilir.</w:t>
            </w:r>
          </w:p>
          <w:p w14:paraId="2B292072" w14:textId="0D56954E" w:rsidR="00311F03" w:rsidRPr="00311F03" w:rsidRDefault="00311F03" w:rsidP="00311F03">
            <w:pPr>
              <w:spacing w:after="0"/>
              <w:rPr>
                <w:rFonts w:asciiTheme="minorHAnsi" w:eastAsiaTheme="minorEastAsia" w:hAnsiTheme="minorHAnsi" w:cstheme="minorHAnsi"/>
                <w:b/>
                <w:bCs/>
                <w:color w:val="000000" w:themeColor="text1"/>
                <w:sz w:val="18"/>
                <w:szCs w:val="18"/>
              </w:rPr>
            </w:pPr>
            <w:r w:rsidRPr="00311F03">
              <w:rPr>
                <w:rFonts w:asciiTheme="minorHAnsi" w:eastAsiaTheme="minorEastAsia" w:hAnsiTheme="minorHAnsi" w:cstheme="minorHAnsi"/>
                <w:b/>
                <w:bCs/>
                <w:color w:val="000000" w:themeColor="text1"/>
                <w:sz w:val="18"/>
                <w:szCs w:val="18"/>
              </w:rPr>
              <w:t>MATEMATİK</w:t>
            </w:r>
            <w:r>
              <w:rPr>
                <w:rFonts w:asciiTheme="minorHAnsi" w:eastAsiaTheme="minorEastAsia" w:hAnsiTheme="minorHAnsi" w:cstheme="minorHAnsi"/>
                <w:b/>
                <w:bCs/>
                <w:color w:val="000000" w:themeColor="text1"/>
                <w:sz w:val="18"/>
                <w:szCs w:val="18"/>
              </w:rPr>
              <w:t xml:space="preserve">: </w:t>
            </w:r>
            <w:r w:rsidRPr="00311F03">
              <w:rPr>
                <w:rFonts w:asciiTheme="minorHAnsi" w:eastAsiaTheme="minorEastAsia" w:hAnsiTheme="minorHAnsi" w:cstheme="minorHAnsi"/>
                <w:bCs/>
                <w:color w:val="000000" w:themeColor="text1"/>
                <w:sz w:val="18"/>
                <w:szCs w:val="18"/>
              </w:rPr>
              <w:t>Öğrenciler deneylerde elde ettikleri verileri tablo hâline getirebilir, iletken ve yalıtkan maddeleri sınıflandırabilir ve sonuçları karşılaştırarak yorumlayabilir. Bu süreçte ölçme, veri analizi ve temel matematiksel işlem becerilerini kullanabilir.</w:t>
            </w:r>
          </w:p>
          <w:p w14:paraId="16E48F67" w14:textId="77777777" w:rsidR="00311F03" w:rsidRDefault="00311F03" w:rsidP="00311F03">
            <w:pPr>
              <w:spacing w:after="0"/>
              <w:rPr>
                <w:rFonts w:asciiTheme="minorHAnsi" w:eastAsiaTheme="minorEastAsia" w:hAnsiTheme="minorHAnsi" w:cstheme="minorHAnsi"/>
                <w:b/>
                <w:bCs/>
                <w:color w:val="000000" w:themeColor="text1"/>
                <w:sz w:val="18"/>
                <w:szCs w:val="18"/>
              </w:rPr>
            </w:pPr>
            <w:r w:rsidRPr="00311F03">
              <w:rPr>
                <w:rFonts w:asciiTheme="minorHAnsi" w:eastAsiaTheme="minorEastAsia" w:hAnsiTheme="minorHAnsi" w:cstheme="minorHAnsi"/>
                <w:b/>
                <w:bCs/>
                <w:color w:val="000000" w:themeColor="text1"/>
                <w:sz w:val="18"/>
                <w:szCs w:val="18"/>
              </w:rPr>
              <w:lastRenderedPageBreak/>
              <w:t>BİLİŞİM TEKNOLOJİLERİ</w:t>
            </w:r>
            <w:r>
              <w:rPr>
                <w:rFonts w:asciiTheme="minorHAnsi" w:eastAsiaTheme="minorEastAsia" w:hAnsiTheme="minorHAnsi" w:cstheme="minorHAnsi"/>
                <w:b/>
                <w:bCs/>
                <w:color w:val="000000" w:themeColor="text1"/>
                <w:sz w:val="18"/>
                <w:szCs w:val="18"/>
              </w:rPr>
              <w:t xml:space="preserve">: </w:t>
            </w:r>
            <w:r w:rsidRPr="00311F03">
              <w:rPr>
                <w:rFonts w:asciiTheme="minorHAnsi" w:eastAsiaTheme="minorEastAsia" w:hAnsiTheme="minorHAnsi" w:cstheme="minorHAnsi"/>
                <w:bCs/>
                <w:color w:val="000000" w:themeColor="text1"/>
                <w:sz w:val="18"/>
                <w:szCs w:val="18"/>
              </w:rPr>
              <w:t>Öğrenciler sanal deneyler ve dijital içerikler aracılığıyla konuyu destekleyebilir. Araştırma yapma, güvenilir bilgiye ulaşma ve elde ettikleri bilgileri dijital sunumlara dönüştürme becerileri gelişebilir.</w:t>
            </w:r>
          </w:p>
          <w:p w14:paraId="3AB485C3" w14:textId="099AE8E0" w:rsidR="00922DCA" w:rsidRPr="00311F03" w:rsidRDefault="00311F03" w:rsidP="00311F03">
            <w:pPr>
              <w:spacing w:after="0"/>
              <w:rPr>
                <w:rFonts w:asciiTheme="minorHAnsi" w:eastAsiaTheme="minorEastAsia" w:hAnsiTheme="minorHAnsi" w:cstheme="minorHAnsi"/>
                <w:b/>
                <w:bCs/>
                <w:color w:val="000000" w:themeColor="text1"/>
                <w:sz w:val="18"/>
                <w:szCs w:val="18"/>
              </w:rPr>
            </w:pPr>
            <w:r w:rsidRPr="00311F03">
              <w:rPr>
                <w:rFonts w:asciiTheme="minorHAnsi" w:eastAsiaTheme="minorEastAsia" w:hAnsiTheme="minorHAnsi" w:cstheme="minorHAnsi"/>
                <w:b/>
                <w:bCs/>
                <w:color w:val="000000" w:themeColor="text1"/>
                <w:sz w:val="18"/>
                <w:szCs w:val="18"/>
              </w:rPr>
              <w:t>TEKNOLOJİ VE TASARIM</w:t>
            </w:r>
            <w:r>
              <w:rPr>
                <w:rFonts w:asciiTheme="minorHAnsi" w:eastAsiaTheme="minorEastAsia" w:hAnsiTheme="minorHAnsi" w:cstheme="minorHAnsi"/>
                <w:b/>
                <w:bCs/>
                <w:color w:val="000000" w:themeColor="text1"/>
                <w:sz w:val="18"/>
                <w:szCs w:val="18"/>
              </w:rPr>
              <w:t xml:space="preserve">: </w:t>
            </w:r>
            <w:r w:rsidRPr="00311F03">
              <w:rPr>
                <w:rFonts w:asciiTheme="minorHAnsi" w:eastAsiaTheme="minorEastAsia" w:hAnsiTheme="minorHAnsi" w:cstheme="minorHAnsi"/>
                <w:bCs/>
                <w:color w:val="000000" w:themeColor="text1"/>
                <w:sz w:val="18"/>
                <w:szCs w:val="18"/>
              </w:rPr>
              <w:t>Elektrik devresi kurma ve farklı maddeleri test etme sürecinde öğrenciler tasarım yapabilir, problem çözebilir ve uygun malzeme seçimi konusunda deneyim kazanabilir.</w:t>
            </w:r>
          </w:p>
        </w:tc>
      </w:tr>
    </w:tbl>
    <w:p w14:paraId="51BDF3BC" w14:textId="77777777" w:rsidR="00A63678" w:rsidRPr="008C2B06" w:rsidRDefault="00A6367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311F03">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311F03">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311F03">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311F03">
      <w:pPr>
        <w:spacing w:after="0"/>
        <w:rPr>
          <w:rFonts w:asciiTheme="minorHAnsi" w:hAnsiTheme="minorHAnsi" w:cstheme="minorHAnsi"/>
          <w:b/>
          <w:color w:val="000000" w:themeColor="text1"/>
          <w:sz w:val="18"/>
          <w:szCs w:val="18"/>
        </w:rPr>
      </w:pPr>
    </w:p>
    <w:p w14:paraId="0AA9CA7E" w14:textId="77777777" w:rsidR="007327B8" w:rsidRPr="008C2B06" w:rsidRDefault="007327B8" w:rsidP="00311F03">
      <w:pPr>
        <w:spacing w:after="0"/>
        <w:rPr>
          <w:rFonts w:asciiTheme="minorHAnsi" w:hAnsiTheme="minorHAnsi" w:cstheme="minorHAnsi"/>
          <w:b/>
          <w:color w:val="000000" w:themeColor="text1"/>
          <w:sz w:val="18"/>
          <w:szCs w:val="18"/>
        </w:rPr>
      </w:pPr>
    </w:p>
    <w:p w14:paraId="14810B0A" w14:textId="77777777" w:rsidR="007327B8" w:rsidRPr="008C2B06" w:rsidRDefault="007327B8" w:rsidP="00311F03">
      <w:pPr>
        <w:spacing w:after="0"/>
        <w:rPr>
          <w:rFonts w:asciiTheme="minorHAnsi" w:hAnsiTheme="minorHAnsi" w:cstheme="minorHAnsi"/>
          <w:b/>
          <w:color w:val="000000" w:themeColor="text1"/>
          <w:sz w:val="18"/>
          <w:szCs w:val="18"/>
        </w:rPr>
      </w:pPr>
    </w:p>
    <w:p w14:paraId="1CBDD7DD" w14:textId="6EE7C7CF" w:rsidR="00A63678" w:rsidRPr="008C2B06" w:rsidRDefault="007327B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311F03">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311F03">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9"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50EF"/>
    <w:rsid w:val="001A7BBC"/>
    <w:rsid w:val="001B6F7F"/>
    <w:rsid w:val="001C73D6"/>
    <w:rsid w:val="001D14CA"/>
    <w:rsid w:val="001E6EE9"/>
    <w:rsid w:val="001F3F95"/>
    <w:rsid w:val="001F48F0"/>
    <w:rsid w:val="001F5062"/>
    <w:rsid w:val="001F51A6"/>
    <w:rsid w:val="002006FE"/>
    <w:rsid w:val="002146AE"/>
    <w:rsid w:val="0021555F"/>
    <w:rsid w:val="0022707D"/>
    <w:rsid w:val="00262945"/>
    <w:rsid w:val="00270CB8"/>
    <w:rsid w:val="002923CA"/>
    <w:rsid w:val="002A214B"/>
    <w:rsid w:val="002C675E"/>
    <w:rsid w:val="002D5D8D"/>
    <w:rsid w:val="00303FA4"/>
    <w:rsid w:val="003070C5"/>
    <w:rsid w:val="00311F03"/>
    <w:rsid w:val="00314CAA"/>
    <w:rsid w:val="00344FAE"/>
    <w:rsid w:val="00356A3E"/>
    <w:rsid w:val="003615FE"/>
    <w:rsid w:val="00367D91"/>
    <w:rsid w:val="0037373A"/>
    <w:rsid w:val="00395E5C"/>
    <w:rsid w:val="003A5C35"/>
    <w:rsid w:val="003A6297"/>
    <w:rsid w:val="003E07C3"/>
    <w:rsid w:val="003E49FB"/>
    <w:rsid w:val="003F1AE7"/>
    <w:rsid w:val="00414187"/>
    <w:rsid w:val="00476398"/>
    <w:rsid w:val="00496E11"/>
    <w:rsid w:val="004A74AF"/>
    <w:rsid w:val="004A7DD9"/>
    <w:rsid w:val="004D43CC"/>
    <w:rsid w:val="004D69D9"/>
    <w:rsid w:val="004D757D"/>
    <w:rsid w:val="004E0E7C"/>
    <w:rsid w:val="004E7FA6"/>
    <w:rsid w:val="00507E2A"/>
    <w:rsid w:val="00551969"/>
    <w:rsid w:val="00553685"/>
    <w:rsid w:val="00562ECC"/>
    <w:rsid w:val="00572724"/>
    <w:rsid w:val="00581280"/>
    <w:rsid w:val="00581A01"/>
    <w:rsid w:val="00586E50"/>
    <w:rsid w:val="005977B6"/>
    <w:rsid w:val="005A64BA"/>
    <w:rsid w:val="005D5FC3"/>
    <w:rsid w:val="005F6E7A"/>
    <w:rsid w:val="0060598A"/>
    <w:rsid w:val="006220B7"/>
    <w:rsid w:val="0062610C"/>
    <w:rsid w:val="00630A4B"/>
    <w:rsid w:val="00631C05"/>
    <w:rsid w:val="00635577"/>
    <w:rsid w:val="00644527"/>
    <w:rsid w:val="00672273"/>
    <w:rsid w:val="00685E37"/>
    <w:rsid w:val="0068797B"/>
    <w:rsid w:val="006952E9"/>
    <w:rsid w:val="006B0278"/>
    <w:rsid w:val="006C721D"/>
    <w:rsid w:val="007021CC"/>
    <w:rsid w:val="00731B00"/>
    <w:rsid w:val="007327B8"/>
    <w:rsid w:val="00751AA4"/>
    <w:rsid w:val="00786A1C"/>
    <w:rsid w:val="007932B2"/>
    <w:rsid w:val="007B6603"/>
    <w:rsid w:val="007D2E26"/>
    <w:rsid w:val="007F233A"/>
    <w:rsid w:val="00802E79"/>
    <w:rsid w:val="00806059"/>
    <w:rsid w:val="008157C8"/>
    <w:rsid w:val="00824015"/>
    <w:rsid w:val="00844B35"/>
    <w:rsid w:val="008463EA"/>
    <w:rsid w:val="0087796F"/>
    <w:rsid w:val="00892FF1"/>
    <w:rsid w:val="00895E23"/>
    <w:rsid w:val="008A772A"/>
    <w:rsid w:val="008B75D8"/>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345A9"/>
    <w:rsid w:val="00A401FA"/>
    <w:rsid w:val="00A602A4"/>
    <w:rsid w:val="00A63678"/>
    <w:rsid w:val="00A646EB"/>
    <w:rsid w:val="00A905F2"/>
    <w:rsid w:val="00AE550F"/>
    <w:rsid w:val="00B120A0"/>
    <w:rsid w:val="00B31FA9"/>
    <w:rsid w:val="00B32ECC"/>
    <w:rsid w:val="00B6404C"/>
    <w:rsid w:val="00BA53B3"/>
    <w:rsid w:val="00BC085D"/>
    <w:rsid w:val="00BD0DC6"/>
    <w:rsid w:val="00BD6C0E"/>
    <w:rsid w:val="00BE3BB4"/>
    <w:rsid w:val="00C0484C"/>
    <w:rsid w:val="00C27451"/>
    <w:rsid w:val="00C30EFC"/>
    <w:rsid w:val="00C330A9"/>
    <w:rsid w:val="00C41651"/>
    <w:rsid w:val="00C52D12"/>
    <w:rsid w:val="00C63331"/>
    <w:rsid w:val="00C81A2B"/>
    <w:rsid w:val="00CC4FD3"/>
    <w:rsid w:val="00D00E8D"/>
    <w:rsid w:val="00D07EA5"/>
    <w:rsid w:val="00D71F82"/>
    <w:rsid w:val="00D81CCC"/>
    <w:rsid w:val="00DA4B8F"/>
    <w:rsid w:val="00E23E6F"/>
    <w:rsid w:val="00E2550A"/>
    <w:rsid w:val="00E37199"/>
    <w:rsid w:val="00E45F26"/>
    <w:rsid w:val="00E54A6D"/>
    <w:rsid w:val="00EA4EE5"/>
    <w:rsid w:val="00EA7D7A"/>
    <w:rsid w:val="00EB29C9"/>
    <w:rsid w:val="00EB7E50"/>
    <w:rsid w:val="00EC0095"/>
    <w:rsid w:val="00ED59E7"/>
    <w:rsid w:val="00EE200F"/>
    <w:rsid w:val="00EE7095"/>
    <w:rsid w:val="00EF369B"/>
    <w:rsid w:val="00F13D14"/>
    <w:rsid w:val="00F1617F"/>
    <w:rsid w:val="00F2055F"/>
    <w:rsid w:val="00F23E4E"/>
    <w:rsid w:val="00F439BB"/>
    <w:rsid w:val="00F45143"/>
    <w:rsid w:val="00F50311"/>
    <w:rsid w:val="00F54805"/>
    <w:rsid w:val="00F77195"/>
    <w:rsid w:val="00F927F8"/>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5-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1220</Words>
  <Characters>9054</Characters>
  <Application>Microsoft Office Word</Application>
  <DocSecurity>0</DocSecurity>
  <Lines>188</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21</cp:revision>
  <dcterms:created xsi:type="dcterms:W3CDTF">2026-03-21T15:53:00Z</dcterms:created>
  <dcterms:modified xsi:type="dcterms:W3CDTF">2026-03-21T22:19:00Z</dcterms:modified>
</cp:coreProperties>
</file>