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C5249E">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C5249E">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42D52BC4" w:rsidR="00685E37" w:rsidRPr="008C2B06" w:rsidRDefault="0004537F" w:rsidP="00C5249E">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5F26C1">
              <w:rPr>
                <w:rFonts w:asciiTheme="minorHAnsi" w:hAnsiTheme="minorHAnsi" w:cstheme="minorHAnsi"/>
                <w:b/>
                <w:sz w:val="18"/>
                <w:szCs w:val="18"/>
              </w:rPr>
              <w:t>1-7 Haziran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C5249E">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C5249E">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379292E4" w:rsidR="002006FE" w:rsidRPr="008C2B06" w:rsidRDefault="005F26C1" w:rsidP="00C5249E">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Sürdürülebilir Yaşam ve Etkileşim</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1A9F0555" w:rsidR="00F1617F" w:rsidRPr="001A50EF" w:rsidRDefault="005F26C1" w:rsidP="00C5249E">
            <w:pPr>
              <w:spacing w:after="0"/>
              <w:ind w:right="113"/>
              <w:rPr>
                <w:rFonts w:cs="Calibri"/>
                <w:color w:val="000000"/>
                <w:sz w:val="18"/>
                <w:szCs w:val="18"/>
              </w:rPr>
            </w:pPr>
            <w:r>
              <w:rPr>
                <w:rFonts w:cs="Calibri"/>
                <w:color w:val="000000"/>
                <w:sz w:val="18"/>
                <w:szCs w:val="18"/>
              </w:rPr>
              <w:t>İnsan ve Çevre Etkileşimi</w:t>
            </w:r>
          </w:p>
        </w:tc>
      </w:tr>
      <w:tr w:rsidR="00F1617F" w:rsidRPr="008C2B06" w14:paraId="022AB9F2" w14:textId="77777777" w:rsidTr="007B6603">
        <w:trPr>
          <w:trHeight w:val="2171"/>
          <w:jc w:val="center"/>
        </w:trPr>
        <w:tc>
          <w:tcPr>
            <w:tcW w:w="2898" w:type="dxa"/>
          </w:tcPr>
          <w:p w14:paraId="20735657" w14:textId="77777777" w:rsidR="00F1617F" w:rsidRPr="008C2B06" w:rsidRDefault="00F1617F"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F1617F" w:rsidRPr="008C2B06" w:rsidRDefault="007B6603"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tcPr>
          <w:p w14:paraId="6F6393F9" w14:textId="77777777" w:rsidR="00CC7400" w:rsidRDefault="00437D81" w:rsidP="00C5249E">
            <w:pPr>
              <w:spacing w:after="0"/>
              <w:rPr>
                <w:rFonts w:cs="Calibri"/>
                <w:color w:val="000000"/>
                <w:sz w:val="18"/>
                <w:szCs w:val="18"/>
              </w:rPr>
            </w:pPr>
            <w:r w:rsidRPr="00A529A5">
              <w:rPr>
                <w:rFonts w:cs="Calibri"/>
                <w:b/>
                <w:bCs/>
                <w:color w:val="000000" w:themeColor="text1"/>
                <w:sz w:val="18"/>
                <w:szCs w:val="18"/>
              </w:rPr>
              <w:t>FB.6.7.2.1. Isınma amaçlı yakıt kullanımının insan ve çevre üzerine etkilerini tartışabilme</w:t>
            </w:r>
            <w:r>
              <w:rPr>
                <w:rFonts w:cs="Calibri"/>
                <w:b/>
                <w:bCs/>
                <w:color w:val="000000" w:themeColor="text1"/>
                <w:sz w:val="18"/>
                <w:szCs w:val="18"/>
              </w:rPr>
              <w:br/>
            </w:r>
            <w:r w:rsidR="00CC7400" w:rsidRPr="00A529A5">
              <w:rPr>
                <w:rFonts w:cs="Calibri"/>
                <w:color w:val="000000"/>
                <w:sz w:val="18"/>
                <w:szCs w:val="18"/>
              </w:rPr>
              <w:t xml:space="preserve">a) Isınma amaçlı yakıt kullanımının insan ve çevre üzerine etkisine yönelik mantıksal temellendirme yapar. </w:t>
            </w:r>
          </w:p>
          <w:p w14:paraId="5A30A35A" w14:textId="77777777" w:rsidR="00CC7400" w:rsidRDefault="00CC7400" w:rsidP="00C5249E">
            <w:pPr>
              <w:spacing w:after="0"/>
              <w:rPr>
                <w:rFonts w:cs="Calibri"/>
                <w:color w:val="000000"/>
                <w:sz w:val="18"/>
                <w:szCs w:val="18"/>
              </w:rPr>
            </w:pPr>
            <w:r w:rsidRPr="00A529A5">
              <w:rPr>
                <w:rFonts w:cs="Calibri"/>
                <w:color w:val="000000"/>
                <w:sz w:val="18"/>
                <w:szCs w:val="18"/>
              </w:rPr>
              <w:t xml:space="preserve">b) Isınma amaçlı yakıt kullanımının insan ve çevre üzerine etkisine yönelik mantıksal çelişkileri tespit eder. </w:t>
            </w:r>
          </w:p>
          <w:p w14:paraId="6FA0AD71" w14:textId="16F7A31E" w:rsidR="00F1617F" w:rsidRPr="001A50EF" w:rsidRDefault="00CC7400" w:rsidP="00C5249E">
            <w:pPr>
              <w:spacing w:after="0"/>
              <w:rPr>
                <w:rFonts w:cs="Calibri"/>
                <w:color w:val="000000"/>
                <w:sz w:val="18"/>
                <w:szCs w:val="18"/>
              </w:rPr>
            </w:pPr>
            <w:r w:rsidRPr="00A529A5">
              <w:rPr>
                <w:rFonts w:cs="Calibri"/>
                <w:color w:val="000000"/>
                <w:sz w:val="18"/>
                <w:szCs w:val="18"/>
              </w:rPr>
              <w:t>c) Isınma amaçlı yakıt kullanımının insan ve çevre üzerine etkisi konusunda geçerli fikirleri kabul eder.</w:t>
            </w:r>
          </w:p>
        </w:tc>
      </w:tr>
    </w:tbl>
    <w:p w14:paraId="2E21F028" w14:textId="2A7B45B9" w:rsidR="00FB6068" w:rsidRPr="008C2B06" w:rsidRDefault="00FB606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C5249E">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C5249E">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C5249E">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C5249E">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C5249E">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C5249E">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C5249E">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D85DEF" w:rsidRPr="008C2B06" w14:paraId="4B45BC9A" w14:textId="77777777" w:rsidTr="00984A92">
        <w:trPr>
          <w:trHeight w:val="763"/>
          <w:jc w:val="center"/>
        </w:trPr>
        <w:tc>
          <w:tcPr>
            <w:tcW w:w="3681" w:type="dxa"/>
            <w:vAlign w:val="center"/>
          </w:tcPr>
          <w:p w14:paraId="459C7E00" w14:textId="53D54CA3"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D85DEF" w:rsidRPr="008C2B06" w:rsidRDefault="00D85DEF" w:rsidP="00C5249E">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D85DEF" w:rsidRPr="008C2B06" w:rsidRDefault="00D85DEF" w:rsidP="00C5249E">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D85DEF" w:rsidRPr="008C2B06" w:rsidRDefault="00D85DEF" w:rsidP="00C5249E">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D85DEF" w:rsidRPr="008C2B06" w:rsidRDefault="00D85DEF" w:rsidP="00C5249E">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D85DEF" w:rsidRPr="008C2B06" w:rsidRDefault="00D85DEF" w:rsidP="00C5249E">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D85DEF" w:rsidRPr="008C2B06" w:rsidRDefault="00D85DEF"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3B40075F" w:rsidR="00D85DEF" w:rsidRPr="00A53C22" w:rsidRDefault="00D85DEF" w:rsidP="00C5249E">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0B028C9B" w14:textId="77777777" w:rsidR="00D85DEF" w:rsidRPr="00AE22A6" w:rsidRDefault="00D85DEF" w:rsidP="00C5249E">
            <w:pPr>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AE22A6">
              <w:rPr>
                <w:rFonts w:asciiTheme="minorHAnsi" w:hAnsiTheme="minorHAnsi" w:cstheme="minorHAnsi"/>
                <w:b/>
                <w:bCs/>
                <w:sz w:val="18"/>
                <w:szCs w:val="18"/>
              </w:rPr>
              <w:t>(Etkinlik: Etkinlik İstasyonu-9)</w:t>
            </w:r>
          </w:p>
          <w:p w14:paraId="7BD8D7DE" w14:textId="77777777" w:rsidR="00D85DEF" w:rsidRPr="00AE22A6" w:rsidRDefault="00D85DEF" w:rsidP="00C5249E">
            <w:pPr>
              <w:spacing w:after="0"/>
              <w:rPr>
                <w:rFonts w:asciiTheme="minorHAnsi" w:hAnsiTheme="minorHAnsi" w:cstheme="minorHAnsi"/>
                <w:sz w:val="18"/>
                <w:szCs w:val="18"/>
              </w:rPr>
            </w:pPr>
            <w:r w:rsidRPr="00AE22A6">
              <w:rPr>
                <w:rFonts w:asciiTheme="minorHAnsi" w:hAnsiTheme="minorHAnsi" w:cstheme="minorHAnsi"/>
                <w:sz w:val="18"/>
                <w:szCs w:val="18"/>
              </w:rPr>
              <w:t>Öğrencilere “Yakın çevremizde ısınma amaçlı kullanılan yakıtlar nelerdir?” sorusu yöneltilerek kömür, odun, doğal gaz, LPG ve fuel-oil gibi yakıt türlerini belirlemeleri sağlanabilir. Öğrenciler bu yakıtları katı, sıvı ve gaz yakıtlar olarak sınıflandırabilir ve daha önce öğrendikleri maddenin hâlleri konusu ile ilişki kurabilir. Yakıtların yakıldığında çevresine enerji verdiği, bu nedenle evlerin ısınmasında ve sıcak su elde edilmesinde kullanıldığı fark ettirilebilir. Öğrenciler ailelerinde ve çevrelerinde kullanılan yakıt türlerini örnekleyebilir, bu yakıtların insan sağlığı ve çevre üzerinde nasıl etkiler oluşturabileceğine ilişkin önermeler geliştirebilir. Böylece öğrenciler yakın çevrelerindeki ya da ülkemizdeki çevre sorunlarını tanımlayabilir ve konuya ilişkin ön bilgilerini yapılandırabilir.</w:t>
            </w:r>
          </w:p>
          <w:p w14:paraId="78681049" w14:textId="1984C946" w:rsidR="00D85DEF" w:rsidRPr="008C2B06" w:rsidRDefault="00D85DEF" w:rsidP="00C5249E">
            <w:pPr>
              <w:spacing w:after="0"/>
              <w:rPr>
                <w:rFonts w:asciiTheme="minorHAnsi" w:hAnsiTheme="minorHAnsi" w:cstheme="minorHAnsi"/>
                <w:sz w:val="18"/>
                <w:szCs w:val="18"/>
              </w:rPr>
            </w:pPr>
          </w:p>
        </w:tc>
      </w:tr>
      <w:tr w:rsidR="00D85DEF" w:rsidRPr="008C2B06" w14:paraId="1C304C10" w14:textId="77777777" w:rsidTr="00984A92">
        <w:trPr>
          <w:trHeight w:val="533"/>
          <w:jc w:val="center"/>
        </w:trPr>
        <w:tc>
          <w:tcPr>
            <w:tcW w:w="3681" w:type="dxa"/>
            <w:vAlign w:val="center"/>
          </w:tcPr>
          <w:p w14:paraId="1E4B6502" w14:textId="77777777"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D85DEF" w:rsidRPr="008C2B06" w:rsidRDefault="00D85DEF" w:rsidP="00C5249E">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D85DEF" w:rsidRPr="008C2B06" w:rsidRDefault="00D85DEF" w:rsidP="00C5249E">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D85DEF" w:rsidRPr="008C2B06" w:rsidRDefault="00D85DEF" w:rsidP="00C5249E">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D85DEF" w:rsidRPr="008C2B06" w:rsidRDefault="00D85DEF"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lastRenderedPageBreak/>
              <w:t>Laboratuvar etkinlikleri, proje tabanlı öğrenme, probleme dayalı öğrenme, mühendislik tasarım uygulamaları vb.</w:t>
            </w:r>
          </w:p>
        </w:tc>
        <w:tc>
          <w:tcPr>
            <w:tcW w:w="7194" w:type="dxa"/>
          </w:tcPr>
          <w:p w14:paraId="48DE5D61" w14:textId="77777777" w:rsidR="00D85DEF" w:rsidRPr="008B3017" w:rsidRDefault="00D85DEF" w:rsidP="00C5249E">
            <w:pPr>
              <w:tabs>
                <w:tab w:val="left" w:pos="274"/>
                <w:tab w:val="left" w:pos="433"/>
              </w:tabs>
              <w:spacing w:after="0"/>
              <w:rPr>
                <w:rFonts w:asciiTheme="minorHAnsi" w:hAnsiTheme="minorHAnsi" w:cstheme="minorHAnsi"/>
                <w:sz w:val="18"/>
                <w:szCs w:val="18"/>
              </w:rPr>
            </w:pPr>
            <w:r>
              <w:rPr>
                <w:rFonts w:asciiTheme="minorHAnsi" w:hAnsiTheme="minorHAnsi" w:cstheme="minorHAnsi"/>
                <w:sz w:val="18"/>
                <w:szCs w:val="18"/>
              </w:rPr>
              <w:lastRenderedPageBreak/>
              <w:t xml:space="preserve">Okul Fen Kitabındaki </w:t>
            </w:r>
            <w:r w:rsidRPr="008B3017">
              <w:rPr>
                <w:rFonts w:asciiTheme="minorHAnsi" w:hAnsiTheme="minorHAnsi" w:cstheme="minorHAnsi"/>
                <w:b/>
                <w:bCs/>
                <w:sz w:val="18"/>
                <w:szCs w:val="18"/>
              </w:rPr>
              <w:t>(Etkinlik: Etkinlik İstasyonu-10)</w:t>
            </w:r>
          </w:p>
          <w:p w14:paraId="15B1244A" w14:textId="77777777" w:rsidR="00D85DEF" w:rsidRPr="008B3017" w:rsidRDefault="00D85DEF" w:rsidP="00C5249E">
            <w:pPr>
              <w:tabs>
                <w:tab w:val="left" w:pos="274"/>
                <w:tab w:val="left" w:pos="433"/>
              </w:tabs>
              <w:spacing w:after="0"/>
              <w:rPr>
                <w:rFonts w:asciiTheme="minorHAnsi" w:hAnsiTheme="minorHAnsi" w:cstheme="minorHAnsi"/>
                <w:sz w:val="18"/>
                <w:szCs w:val="18"/>
              </w:rPr>
            </w:pPr>
            <w:r w:rsidRPr="008B3017">
              <w:rPr>
                <w:rFonts w:asciiTheme="minorHAnsi" w:hAnsiTheme="minorHAnsi" w:cstheme="minorHAnsi"/>
                <w:sz w:val="18"/>
                <w:szCs w:val="18"/>
              </w:rPr>
              <w:t xml:space="preserve">Öğrenciler 3–4 kişilik gruplara ayrılarak yakıt kullanımının insan ve çevre üzerindeki etkilerini araştırabilir. Dijital platformlar, belgeseller, gazete haberleri, görseller ve ders kitabındaki bilgilerden yararlanarak hava kirliliği, asit yağmurları, küresel ısınma, karbon monoksit zehirlenmesi ve doğal kaynakların tükenmesi gibi sorunlara ilişkin veriler toplayabilir. Soba, kombi, şofben ve doğal gaz kullanımına bağlı zehirlenme vakalarını inceleyebilir; baş ağrısı, baş dönmesi, bulantı ve nefes darlığı gibi belirtileri öğrenebilir. Karbon monoksit zehirlenmelerine karşı alınabilecek önlemleri (ortamın havalandırılması, baca temizliği, düzenli bakım, TSE belgeli cihaz kullanımı gibi) değerlendirebilir. Elde ettikleri bilgileri çalışma kâğıtlarına kaydedebilir, çevre sorunlarını özetleyebilir ve çözüm yollarına ilişkin veriye dayalı tahminlerde bulunabilir. </w:t>
            </w:r>
          </w:p>
          <w:p w14:paraId="24C7B325" w14:textId="3D56BD45" w:rsidR="00D85DEF" w:rsidRPr="008C2B06" w:rsidRDefault="00D85DEF" w:rsidP="00C5249E">
            <w:pPr>
              <w:tabs>
                <w:tab w:val="left" w:pos="274"/>
                <w:tab w:val="left" w:pos="433"/>
              </w:tabs>
              <w:spacing w:after="0"/>
              <w:rPr>
                <w:rFonts w:asciiTheme="minorHAnsi" w:eastAsiaTheme="minorEastAsia" w:hAnsiTheme="minorHAnsi" w:cstheme="minorHAnsi"/>
                <w:color w:val="000000" w:themeColor="text1"/>
                <w:sz w:val="18"/>
                <w:szCs w:val="18"/>
              </w:rPr>
            </w:pPr>
          </w:p>
        </w:tc>
      </w:tr>
      <w:tr w:rsidR="00D85DEF" w:rsidRPr="008C2B06" w14:paraId="4CE0E1D1" w14:textId="77777777" w:rsidTr="00984A92">
        <w:trPr>
          <w:trHeight w:val="640"/>
          <w:jc w:val="center"/>
        </w:trPr>
        <w:tc>
          <w:tcPr>
            <w:tcW w:w="3681" w:type="dxa"/>
            <w:vAlign w:val="center"/>
          </w:tcPr>
          <w:p w14:paraId="107912E0" w14:textId="77777777"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İş birliği</w:t>
            </w:r>
          </w:p>
          <w:p w14:paraId="57A12D4C" w14:textId="4505F447" w:rsidR="00D85DEF" w:rsidRPr="008C2B06" w:rsidRDefault="00D85DEF" w:rsidP="00C5249E">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D85DEF" w:rsidRPr="008C2B06" w:rsidRDefault="00D85DEF" w:rsidP="00C5249E">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D85DEF" w:rsidRPr="008C2B06" w:rsidRDefault="00D85DEF" w:rsidP="00C5249E">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D85DEF" w:rsidRPr="008C2B06" w:rsidRDefault="00D85DEF"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791ED8ED" w:rsidR="00D85DEF" w:rsidRPr="00A53C22" w:rsidRDefault="00D85DEF" w:rsidP="00C5249E">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7194" w:type="dxa"/>
          </w:tcPr>
          <w:p w14:paraId="47C9DA63" w14:textId="77777777" w:rsidR="00D85DEF" w:rsidRPr="008B3017" w:rsidRDefault="00D85DEF" w:rsidP="00C5249E">
            <w:pPr>
              <w:tabs>
                <w:tab w:val="left" w:pos="37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8B3017">
              <w:rPr>
                <w:rFonts w:asciiTheme="minorHAnsi" w:hAnsiTheme="minorHAnsi" w:cstheme="minorHAnsi"/>
                <w:b/>
                <w:bCs/>
                <w:sz w:val="18"/>
                <w:szCs w:val="18"/>
              </w:rPr>
              <w:t>(Etkinlik: Münazara, Altı Şapkalı Düşünme, Grup Tartışmaları)</w:t>
            </w:r>
          </w:p>
          <w:p w14:paraId="25CBE7F3" w14:textId="77777777" w:rsidR="00D85DEF" w:rsidRPr="008B3017" w:rsidRDefault="00D85DEF" w:rsidP="00C5249E">
            <w:pPr>
              <w:tabs>
                <w:tab w:val="left" w:pos="375"/>
              </w:tabs>
              <w:spacing w:after="0"/>
              <w:rPr>
                <w:rFonts w:asciiTheme="minorHAnsi" w:hAnsiTheme="minorHAnsi" w:cstheme="minorHAnsi"/>
                <w:sz w:val="18"/>
                <w:szCs w:val="18"/>
              </w:rPr>
            </w:pPr>
            <w:r w:rsidRPr="008B3017">
              <w:rPr>
                <w:rFonts w:asciiTheme="minorHAnsi" w:hAnsiTheme="minorHAnsi" w:cstheme="minorHAnsi"/>
                <w:sz w:val="18"/>
                <w:szCs w:val="18"/>
              </w:rPr>
              <w:t>Öğrenciler grup içinde görev paylaşımı yaparak yakıt kullanımının insan sağlığı, çevre ve ekonomi üzerindeki etkilerini tartışabilir. “Kömür mü doğal gaz mı daha çevre dostudur?”, “Yakıt tüketimi nasıl azaltılabilir?”, “Yanlış yakıt kullanımı hangi sorunlara yol açabilir?” gibi sorular üzerinden farklı görüşler ortaya koyabilir. Veriye dayalı ve dayalı olmayan görüşleri karşılaştırabilir, mantıksal çelişkileri belirleyebilir ve ortak sonuçlara ulaşabilir. Açık fikirli ve saygılı bir iletişimle fikirlerini savunabilir, arkadaşlarının görüşlerini değerlendirebilir ve çevre sorunlarına yönelik uygulanabilir çözüm önerileri geliştirebilir. Böylece öğrenciler bilimsel akıl yürütme, iş birliği ve karar verme becerilerini geliştirebilir.</w:t>
            </w:r>
          </w:p>
          <w:p w14:paraId="2F3CDC6C" w14:textId="43A7DAE1" w:rsidR="00D85DEF" w:rsidRPr="009A36B8" w:rsidRDefault="00D85DEF" w:rsidP="00C5249E">
            <w:pPr>
              <w:tabs>
                <w:tab w:val="left" w:pos="375"/>
              </w:tabs>
              <w:spacing w:after="0"/>
              <w:rPr>
                <w:rFonts w:asciiTheme="minorHAnsi" w:hAnsiTheme="minorHAnsi" w:cstheme="minorHAnsi"/>
                <w:sz w:val="18"/>
                <w:szCs w:val="18"/>
              </w:rPr>
            </w:pPr>
          </w:p>
        </w:tc>
      </w:tr>
      <w:tr w:rsidR="00D85DEF" w:rsidRPr="008C2B06" w14:paraId="74D9A0A3" w14:textId="77777777" w:rsidTr="00984A92">
        <w:trPr>
          <w:trHeight w:val="640"/>
          <w:jc w:val="center"/>
        </w:trPr>
        <w:tc>
          <w:tcPr>
            <w:tcW w:w="3681" w:type="dxa"/>
            <w:vAlign w:val="center"/>
          </w:tcPr>
          <w:p w14:paraId="06484FA1" w14:textId="77777777"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D85DEF" w:rsidRPr="008C2B06" w:rsidRDefault="00D85DEF" w:rsidP="00C5249E">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D85DEF" w:rsidRPr="008C2B06" w:rsidRDefault="00D85DEF" w:rsidP="00C5249E">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D85DEF" w:rsidRPr="008C2B06" w:rsidRDefault="00D85DEF" w:rsidP="00C5249E">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D85DEF" w:rsidRPr="008C2B06" w:rsidRDefault="00D85DEF" w:rsidP="00C5249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32FED261" w14:textId="1A8E22E8" w:rsidR="00D85DEF" w:rsidRPr="008C2B06" w:rsidRDefault="00D85DEF" w:rsidP="00C5249E">
            <w:pPr>
              <w:tabs>
                <w:tab w:val="left" w:pos="415"/>
              </w:tabs>
              <w:spacing w:after="0"/>
              <w:rPr>
                <w:rFonts w:asciiTheme="minorHAnsi" w:hAnsiTheme="minorHAnsi" w:cstheme="minorHAnsi"/>
                <w:sz w:val="18"/>
                <w:szCs w:val="18"/>
              </w:rPr>
            </w:pPr>
            <w:r>
              <w:rPr>
                <w:rFonts w:asciiTheme="minorHAnsi" w:hAnsiTheme="minorHAnsi" w:cstheme="minorHAnsi"/>
                <w:sz w:val="18"/>
                <w:szCs w:val="18"/>
              </w:rPr>
              <w:t xml:space="preserve">Okul Fen Kitabındaki </w:t>
            </w:r>
            <w:r w:rsidRPr="008B3017">
              <w:rPr>
                <w:rFonts w:asciiTheme="minorHAnsi" w:hAnsiTheme="minorHAnsi" w:cstheme="minorHAnsi"/>
                <w:b/>
                <w:bCs/>
                <w:sz w:val="18"/>
                <w:szCs w:val="18"/>
              </w:rPr>
              <w:t xml:space="preserve"> (Etkinlik: Pekiştirme İstasyonu-2, Poster/Afiş ve Bilinçlendirme Çalışmaları)</w:t>
            </w:r>
            <w:r>
              <w:rPr>
                <w:rFonts w:asciiTheme="minorHAnsi" w:hAnsiTheme="minorHAnsi" w:cstheme="minorHAnsi"/>
                <w:b/>
                <w:bCs/>
                <w:sz w:val="18"/>
                <w:szCs w:val="18"/>
              </w:rPr>
              <w:t xml:space="preserve"> </w:t>
            </w:r>
            <w:r w:rsidRPr="008B3017">
              <w:rPr>
                <w:rFonts w:asciiTheme="minorHAnsi" w:hAnsiTheme="minorHAnsi" w:cstheme="minorHAnsi"/>
                <w:sz w:val="18"/>
                <w:szCs w:val="18"/>
              </w:rPr>
              <w:t xml:space="preserve">Öğrenciler öğrendikleri bilgileri günlük yaşamla ilişkilendirerek yakın çevrelerinde karşılaştıkları çevre sorunlarına çözüm üretebilir. Isınma amaçlı kullanılan yakıtların çevreye zararlarını azaltmak için enerji tasarrufu yapılması, kaliteli yakıt tercih edilmesi, bacaların düzenli temizlenmesi, kombi ve şofben bakımlarının yaptırılması ve ortamların havalandırılması gibi öneriler geliştirebilir. Ailelerinin yakıt kullanım alışkanlıklarını ekonomik ve çevresel açıdan değerlendirebilir. Poster, afiş, broşür, sunum veya kısa video hazırlayarak çevre bilinci oluşturabilir. Ayrıca 112 Acil ve 187 Doğal Gaz Acil gibi acil durum numaralarının hangi durumlarda aranması gerektiğini açıklayabilir. Böylece öğrenciler edindikleri bilgileri yeni durumlara aktarabilir, çevre sorunlarına yönelik bilimsel, uygulanabilir ve sürdürülebilir çözümler üretebilir. </w:t>
            </w:r>
          </w:p>
        </w:tc>
      </w:tr>
    </w:tbl>
    <w:p w14:paraId="769EA9E3" w14:textId="100B5FD8" w:rsidR="00A63678" w:rsidRPr="008C2B06" w:rsidRDefault="009C6E8A"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694A49" w:rsidRPr="008C2B06" w14:paraId="1E0104D0" w14:textId="77777777" w:rsidTr="00076A9A">
        <w:trPr>
          <w:trHeight w:val="1226"/>
          <w:jc w:val="center"/>
        </w:trPr>
        <w:tc>
          <w:tcPr>
            <w:tcW w:w="10746" w:type="dxa"/>
            <w:vAlign w:val="center"/>
          </w:tcPr>
          <w:p w14:paraId="13DFAC46" w14:textId="77777777" w:rsidR="00694A49" w:rsidRPr="006077AD" w:rsidRDefault="00694A49" w:rsidP="00C5249E">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Bilgi düzeyi </w:t>
            </w:r>
            <w:r w:rsidRPr="006077AD">
              <w:rPr>
                <w:rFonts w:cs="Calibri"/>
                <w:b/>
                <w:bCs/>
                <w:color w:val="000000"/>
                <w:sz w:val="18"/>
                <w:szCs w:val="18"/>
              </w:rPr>
              <w:t>doğru–yanlış, kısa cevaplı ve çoktan seçmeli sorular</w:t>
            </w:r>
            <w:r w:rsidRPr="006077AD">
              <w:rPr>
                <w:rFonts w:cs="Calibri"/>
                <w:color w:val="000000"/>
                <w:sz w:val="18"/>
                <w:szCs w:val="18"/>
              </w:rPr>
              <w:t xml:space="preserve"> ile ölçülür.</w:t>
            </w:r>
          </w:p>
          <w:p w14:paraId="06E0C32A" w14:textId="77777777" w:rsidR="00694A49" w:rsidRPr="006077AD" w:rsidRDefault="00694A49" w:rsidP="00C5249E">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Araştırma ödevleri ve sunumlar</w:t>
            </w:r>
            <w:r w:rsidRPr="006077AD">
              <w:rPr>
                <w:rFonts w:cs="Calibri"/>
                <w:color w:val="000000"/>
                <w:sz w:val="18"/>
                <w:szCs w:val="18"/>
              </w:rPr>
              <w:t xml:space="preserve"> ile mantıksal temellendirme becerileri değerlendirilir.</w:t>
            </w:r>
          </w:p>
          <w:p w14:paraId="77ABE28B" w14:textId="77777777" w:rsidR="00694A49" w:rsidRPr="006077AD" w:rsidRDefault="00694A49" w:rsidP="00C5249E">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Günlük yaşam örnekleri üzerinden tartışmalar</w:t>
            </w:r>
            <w:r w:rsidRPr="006077AD">
              <w:rPr>
                <w:rFonts w:cs="Calibri"/>
                <w:color w:val="000000"/>
                <w:sz w:val="18"/>
                <w:szCs w:val="18"/>
              </w:rPr>
              <w:t xml:space="preserve"> ile çelişkiler ve farklı görüşler analiz edilir.</w:t>
            </w:r>
          </w:p>
          <w:p w14:paraId="181EE8DB" w14:textId="77777777" w:rsidR="00694A49" w:rsidRPr="006077AD" w:rsidRDefault="00694A49" w:rsidP="00C5249E">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Geçerli fikirleri kabul etme ve gerekçelendirme</w:t>
            </w:r>
            <w:r w:rsidRPr="006077AD">
              <w:rPr>
                <w:rFonts w:cs="Calibri"/>
                <w:color w:val="000000"/>
                <w:sz w:val="18"/>
                <w:szCs w:val="18"/>
              </w:rPr>
              <w:t xml:space="preserve"> akran değerlendirmesi ile gözlemlenir.</w:t>
            </w:r>
          </w:p>
          <w:p w14:paraId="74D7E4DC" w14:textId="77777777" w:rsidR="00694A49" w:rsidRPr="006077AD" w:rsidRDefault="00694A49" w:rsidP="00C5249E">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Dijital içerikler (EBA videoları, belgeseller, interaktif quizler)</w:t>
            </w:r>
            <w:r w:rsidRPr="006077AD">
              <w:rPr>
                <w:rFonts w:cs="Calibri"/>
                <w:color w:val="000000"/>
                <w:sz w:val="18"/>
                <w:szCs w:val="18"/>
              </w:rPr>
              <w:t xml:space="preserve"> ile öğrenme desteklenir.</w:t>
            </w:r>
          </w:p>
          <w:p w14:paraId="4F843563" w14:textId="1973BAD2" w:rsidR="00694A49" w:rsidRPr="008C2B06" w:rsidRDefault="00694A49" w:rsidP="00C5249E">
            <w:pPr>
              <w:spacing w:after="0"/>
              <w:rPr>
                <w:rFonts w:asciiTheme="minorHAnsi" w:eastAsiaTheme="minorEastAsia" w:hAnsiTheme="minorHAnsi" w:cstheme="minorHAnsi"/>
                <w:color w:val="000000" w:themeColor="text1"/>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Poster, rapor veya proje</w:t>
            </w:r>
            <w:r w:rsidRPr="006077AD">
              <w:rPr>
                <w:rFonts w:cs="Calibri"/>
                <w:color w:val="000000"/>
                <w:sz w:val="18"/>
                <w:szCs w:val="18"/>
              </w:rPr>
              <w:t xml:space="preserve"> çalışmaları performans görevi olarak değerlendirilir.</w:t>
            </w:r>
          </w:p>
        </w:tc>
      </w:tr>
    </w:tbl>
    <w:p w14:paraId="28225DFB" w14:textId="45152C72" w:rsidR="00A63678" w:rsidRPr="008C2B06" w:rsidRDefault="00A6367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486272F5" w14:textId="6C78C988" w:rsidR="00635B33"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Türkçe</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Öğrenciler çevre sorunlarıyla ilgili araştırma yaparak elde ettikleri bilgileri özetleyebilir, rapor, poster ve sunum hazırlayabilir.</w:t>
            </w:r>
          </w:p>
          <w:p w14:paraId="682F4BB5" w14:textId="6565CAA4" w:rsidR="00635B33"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Matematik</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Yakıt tüketimi, maliyet ve hava kirliliği verileri tablo ve grafiklerle karşılaştırılabilir.</w:t>
            </w:r>
          </w:p>
          <w:p w14:paraId="1983B2D1" w14:textId="366E54E6" w:rsidR="00635B33"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Sosyal Bilgiler</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Çevre sorunlarının toplum, ekonomi ve doğal kaynaklar üzerindeki etkileri değerlendirilebilir.</w:t>
            </w:r>
          </w:p>
          <w:p w14:paraId="162137A4" w14:textId="70C186E0" w:rsidR="00635B33"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Bilişim Teknolojileri ve Yazılım</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Güvenilir internet kaynaklarından bilgi toplanabilir ve dijital sunular hazırlanabilir.</w:t>
            </w:r>
          </w:p>
          <w:p w14:paraId="70E3CCF6" w14:textId="6773530C" w:rsidR="00635B33"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Görsel Sanatlar</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Çevreyi koruma ve enerji tasarrufu konulu afiş ve broşürler tasarlanabilir.</w:t>
            </w:r>
          </w:p>
          <w:p w14:paraId="3AB485C3" w14:textId="3703A7DB" w:rsidR="00922DCA" w:rsidRPr="00635B33" w:rsidRDefault="00635B33" w:rsidP="00C5249E">
            <w:pPr>
              <w:spacing w:after="0"/>
              <w:rPr>
                <w:rFonts w:asciiTheme="minorHAnsi" w:eastAsiaTheme="minorEastAsia" w:hAnsiTheme="minorHAnsi" w:cstheme="minorHAnsi"/>
                <w:b/>
                <w:bCs/>
                <w:color w:val="000000" w:themeColor="text1"/>
                <w:sz w:val="18"/>
                <w:szCs w:val="18"/>
              </w:rPr>
            </w:pPr>
            <w:r w:rsidRPr="00635B33">
              <w:rPr>
                <w:rFonts w:asciiTheme="minorHAnsi" w:eastAsiaTheme="minorEastAsia" w:hAnsiTheme="minorHAnsi" w:cstheme="minorHAnsi"/>
                <w:b/>
                <w:bCs/>
                <w:color w:val="000000" w:themeColor="text1"/>
                <w:sz w:val="18"/>
                <w:szCs w:val="18"/>
              </w:rPr>
              <w:t>Din Kültürü ve Ahlak Bilgisi</w:t>
            </w:r>
            <w:r>
              <w:rPr>
                <w:rFonts w:asciiTheme="minorHAnsi" w:eastAsiaTheme="minorEastAsia" w:hAnsiTheme="minorHAnsi" w:cstheme="minorHAnsi"/>
                <w:b/>
                <w:bCs/>
                <w:color w:val="000000" w:themeColor="text1"/>
                <w:sz w:val="18"/>
                <w:szCs w:val="18"/>
              </w:rPr>
              <w:t xml:space="preserve">: </w:t>
            </w:r>
            <w:r w:rsidRPr="00635B33">
              <w:rPr>
                <w:rFonts w:asciiTheme="minorHAnsi" w:eastAsiaTheme="minorEastAsia" w:hAnsiTheme="minorHAnsi" w:cstheme="minorHAnsi"/>
                <w:bCs/>
                <w:color w:val="000000" w:themeColor="text1"/>
                <w:sz w:val="18"/>
                <w:szCs w:val="18"/>
              </w:rPr>
              <w:t>Doğayı koruma, israftan kaçınma ve çevreye karşı sorumluluk bilinci geliştirilebilir.</w:t>
            </w:r>
          </w:p>
        </w:tc>
      </w:tr>
    </w:tbl>
    <w:p w14:paraId="51BDF3BC" w14:textId="77777777" w:rsidR="00A63678" w:rsidRPr="008C2B06" w:rsidRDefault="00A6367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C5249E">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C5249E">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C5249E">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C5249E">
      <w:pPr>
        <w:spacing w:after="0"/>
        <w:rPr>
          <w:rFonts w:asciiTheme="minorHAnsi" w:hAnsiTheme="minorHAnsi" w:cstheme="minorHAnsi"/>
          <w:b/>
          <w:color w:val="000000" w:themeColor="text1"/>
          <w:sz w:val="18"/>
          <w:szCs w:val="18"/>
        </w:rPr>
      </w:pPr>
    </w:p>
    <w:p w14:paraId="0AA9CA7E" w14:textId="77777777" w:rsidR="007327B8" w:rsidRPr="008C2B06" w:rsidRDefault="007327B8" w:rsidP="00C5249E">
      <w:pPr>
        <w:spacing w:after="0"/>
        <w:rPr>
          <w:rFonts w:asciiTheme="minorHAnsi" w:hAnsiTheme="minorHAnsi" w:cstheme="minorHAnsi"/>
          <w:b/>
          <w:color w:val="000000" w:themeColor="text1"/>
          <w:sz w:val="18"/>
          <w:szCs w:val="18"/>
        </w:rPr>
      </w:pPr>
    </w:p>
    <w:p w14:paraId="14810B0A" w14:textId="77777777" w:rsidR="007327B8" w:rsidRPr="008C2B06" w:rsidRDefault="007327B8" w:rsidP="00C5249E">
      <w:pPr>
        <w:spacing w:after="0"/>
        <w:rPr>
          <w:rFonts w:asciiTheme="minorHAnsi" w:hAnsiTheme="minorHAnsi" w:cstheme="minorHAnsi"/>
          <w:b/>
          <w:color w:val="000000" w:themeColor="text1"/>
          <w:sz w:val="18"/>
          <w:szCs w:val="18"/>
        </w:rPr>
      </w:pPr>
    </w:p>
    <w:p w14:paraId="1CBDD7DD" w14:textId="6EE7C7CF" w:rsidR="00A63678" w:rsidRPr="008C2B06" w:rsidRDefault="007327B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C5249E">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C5249E">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44F6"/>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D14CA"/>
    <w:rsid w:val="001E6EE9"/>
    <w:rsid w:val="001F3F95"/>
    <w:rsid w:val="001F48F0"/>
    <w:rsid w:val="001F5062"/>
    <w:rsid w:val="001F51A6"/>
    <w:rsid w:val="002006FE"/>
    <w:rsid w:val="002146AE"/>
    <w:rsid w:val="0021555F"/>
    <w:rsid w:val="0022707D"/>
    <w:rsid w:val="00262945"/>
    <w:rsid w:val="0027006D"/>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37D81"/>
    <w:rsid w:val="00476398"/>
    <w:rsid w:val="00496E11"/>
    <w:rsid w:val="004A74AF"/>
    <w:rsid w:val="004D43CC"/>
    <w:rsid w:val="004D69D9"/>
    <w:rsid w:val="004D757D"/>
    <w:rsid w:val="004E0E7C"/>
    <w:rsid w:val="004E7FA6"/>
    <w:rsid w:val="00507E2A"/>
    <w:rsid w:val="0052739B"/>
    <w:rsid w:val="00551969"/>
    <w:rsid w:val="00553685"/>
    <w:rsid w:val="00562ECC"/>
    <w:rsid w:val="00572724"/>
    <w:rsid w:val="00581A01"/>
    <w:rsid w:val="00586E50"/>
    <w:rsid w:val="005977B6"/>
    <w:rsid w:val="005A64BA"/>
    <w:rsid w:val="005D5FC3"/>
    <w:rsid w:val="005F26C1"/>
    <w:rsid w:val="005F6E7A"/>
    <w:rsid w:val="0060598A"/>
    <w:rsid w:val="006220B7"/>
    <w:rsid w:val="0062610C"/>
    <w:rsid w:val="00631C05"/>
    <w:rsid w:val="00635577"/>
    <w:rsid w:val="00635B33"/>
    <w:rsid w:val="00672273"/>
    <w:rsid w:val="00685E37"/>
    <w:rsid w:val="0068797B"/>
    <w:rsid w:val="00694A49"/>
    <w:rsid w:val="006952E9"/>
    <w:rsid w:val="006B0278"/>
    <w:rsid w:val="007021CC"/>
    <w:rsid w:val="00731B00"/>
    <w:rsid w:val="007327B8"/>
    <w:rsid w:val="00751AA4"/>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53C22"/>
    <w:rsid w:val="00A602A4"/>
    <w:rsid w:val="00A63678"/>
    <w:rsid w:val="00A646EB"/>
    <w:rsid w:val="00A905F2"/>
    <w:rsid w:val="00AE550F"/>
    <w:rsid w:val="00B120A0"/>
    <w:rsid w:val="00B32ECC"/>
    <w:rsid w:val="00B6404C"/>
    <w:rsid w:val="00BA53B3"/>
    <w:rsid w:val="00BC085D"/>
    <w:rsid w:val="00BD0DC6"/>
    <w:rsid w:val="00BD6C0E"/>
    <w:rsid w:val="00BE3BB4"/>
    <w:rsid w:val="00C0484C"/>
    <w:rsid w:val="00C27451"/>
    <w:rsid w:val="00C30EFC"/>
    <w:rsid w:val="00C330A9"/>
    <w:rsid w:val="00C5249E"/>
    <w:rsid w:val="00C52D12"/>
    <w:rsid w:val="00C63331"/>
    <w:rsid w:val="00CC4FD3"/>
    <w:rsid w:val="00CC7400"/>
    <w:rsid w:val="00D00E8D"/>
    <w:rsid w:val="00D07EA5"/>
    <w:rsid w:val="00D61F47"/>
    <w:rsid w:val="00D71F82"/>
    <w:rsid w:val="00D85DEF"/>
    <w:rsid w:val="00DA4B8F"/>
    <w:rsid w:val="00DA7DC2"/>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1255</Words>
  <Characters>7154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12</cp:revision>
  <dcterms:created xsi:type="dcterms:W3CDTF">2026-05-15T16:16:00Z</dcterms:created>
  <dcterms:modified xsi:type="dcterms:W3CDTF">2026-05-15T17:15:00Z</dcterms:modified>
</cp:coreProperties>
</file>