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41"/>
        <w:gridCol w:w="1143"/>
        <w:gridCol w:w="1086"/>
        <w:gridCol w:w="808"/>
        <w:gridCol w:w="2363"/>
        <w:gridCol w:w="1853"/>
        <w:gridCol w:w="1260"/>
      </w:tblGrid>
      <w:tr w:rsidR="00174449" w:rsidRPr="00174449" w14:paraId="2C50CE78" w14:textId="77777777" w:rsidTr="000F6D4F">
        <w:trPr>
          <w:trHeight w:val="843"/>
          <w:jc w:val="center"/>
        </w:trPr>
        <w:tc>
          <w:tcPr>
            <w:tcW w:w="1541" w:type="dxa"/>
          </w:tcPr>
          <w:p w14:paraId="04AC0EB1" w14:textId="77777777" w:rsidR="00174449" w:rsidRPr="00174449" w:rsidRDefault="00174449" w:rsidP="00B4409C">
            <w:pPr>
              <w:pStyle w:val="stBilgi"/>
              <w:jc w:val="center"/>
              <w:outlineLvl w:val="0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noProof/>
              </w:rPr>
              <w:drawing>
                <wp:inline distT="0" distB="0" distL="0" distR="0" wp14:anchorId="6816ABC6" wp14:editId="7B0AA929">
                  <wp:extent cx="571500" cy="570575"/>
                  <wp:effectExtent l="0" t="0" r="0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056" cy="610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3" w:type="dxa"/>
            <w:gridSpan w:val="5"/>
            <w:vAlign w:val="center"/>
          </w:tcPr>
          <w:p w14:paraId="57BC4A61" w14:textId="4A02B76D" w:rsidR="00174449" w:rsidRPr="00174449" w:rsidRDefault="00174449" w:rsidP="00B4409C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174449">
              <w:rPr>
                <w:rFonts w:ascii="Calibri" w:eastAsia="Times New Roman" w:hAnsi="Calibri" w:cs="Calibri"/>
                <w:b/>
              </w:rPr>
              <w:t>202</w:t>
            </w:r>
            <w:r w:rsidR="008A75BD">
              <w:rPr>
                <w:rFonts w:ascii="Calibri" w:eastAsia="Times New Roman" w:hAnsi="Calibri" w:cs="Calibri"/>
                <w:b/>
              </w:rPr>
              <w:t>…</w:t>
            </w:r>
            <w:r w:rsidRPr="00174449">
              <w:rPr>
                <w:rFonts w:ascii="Calibri" w:eastAsia="Times New Roman" w:hAnsi="Calibri" w:cs="Calibri"/>
                <w:b/>
              </w:rPr>
              <w:t>-202</w:t>
            </w:r>
            <w:r w:rsidR="008A75BD">
              <w:rPr>
                <w:rFonts w:ascii="Calibri" w:eastAsia="Times New Roman" w:hAnsi="Calibri" w:cs="Calibri"/>
                <w:b/>
              </w:rPr>
              <w:t>…</w:t>
            </w:r>
            <w:r w:rsidRPr="00174449">
              <w:rPr>
                <w:rFonts w:ascii="Calibri" w:eastAsia="Times New Roman" w:hAnsi="Calibri" w:cs="Calibri"/>
                <w:b/>
              </w:rPr>
              <w:t xml:space="preserve"> EĞİTİM ÖĞRETİM YILI </w:t>
            </w:r>
          </w:p>
          <w:p w14:paraId="6D7E6046" w14:textId="71327E80" w:rsidR="00174449" w:rsidRPr="00174449" w:rsidRDefault="008A75BD" w:rsidP="00B4409C">
            <w:pPr>
              <w:jc w:val="center"/>
              <w:rPr>
                <w:rFonts w:ascii="Calibri" w:eastAsia="Times New Roman" w:hAnsi="Calibri" w:cs="Calibri"/>
                <w:b/>
              </w:rPr>
            </w:pPr>
            <w:hyperlink r:id="rId5" w:history="1">
              <w:r w:rsidRPr="0090564B">
                <w:rPr>
                  <w:rStyle w:val="Kpr"/>
                  <w:rFonts w:ascii="Calibri" w:eastAsia="Times New Roman" w:hAnsi="Calibri" w:cs="Calibri"/>
                  <w:b/>
                </w:rPr>
                <w:t>www.fenusbilim.com</w:t>
              </w:r>
            </w:hyperlink>
            <w:r>
              <w:rPr>
                <w:rFonts w:ascii="Calibri" w:eastAsia="Times New Roman" w:hAnsi="Calibri" w:cs="Calibri"/>
                <w:b/>
              </w:rPr>
              <w:t xml:space="preserve"> </w:t>
            </w:r>
            <w:r w:rsidR="00174449" w:rsidRPr="00174449">
              <w:rPr>
                <w:rFonts w:ascii="Calibri" w:eastAsia="Times New Roman" w:hAnsi="Calibri" w:cs="Calibri"/>
                <w:b/>
              </w:rPr>
              <w:t xml:space="preserve">ORTAOKULU </w:t>
            </w:r>
          </w:p>
          <w:p w14:paraId="244052FF" w14:textId="77777777" w:rsidR="00174449" w:rsidRPr="00174449" w:rsidRDefault="00174449" w:rsidP="00B4409C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eastAsia="Times New Roman" w:hAnsi="Calibri" w:cs="Calibri"/>
                <w:b/>
              </w:rPr>
              <w:t>6. SINIFLAR FEN BİLİMLERİ DERSİ 2. DÖNEM 2. BEP YAZILI SINAVI</w:t>
            </w:r>
          </w:p>
        </w:tc>
        <w:tc>
          <w:tcPr>
            <w:tcW w:w="1260" w:type="dxa"/>
            <w:vAlign w:val="center"/>
          </w:tcPr>
          <w:p w14:paraId="52BCB3F6" w14:textId="673B069C" w:rsidR="00174449" w:rsidRPr="00174449" w:rsidRDefault="00174449" w:rsidP="00B4409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174449" w:rsidRPr="00174449" w14:paraId="7C608CEF" w14:textId="77777777" w:rsidTr="000F6D4F">
        <w:trPr>
          <w:trHeight w:val="388"/>
          <w:jc w:val="center"/>
        </w:trPr>
        <w:tc>
          <w:tcPr>
            <w:tcW w:w="1541" w:type="dxa"/>
            <w:vAlign w:val="center"/>
          </w:tcPr>
          <w:p w14:paraId="330D8CDD" w14:textId="77777777" w:rsidR="00174449" w:rsidRPr="00174449" w:rsidRDefault="00174449" w:rsidP="00B4409C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AD SOYAD:</w:t>
            </w:r>
          </w:p>
        </w:tc>
        <w:tc>
          <w:tcPr>
            <w:tcW w:w="3037" w:type="dxa"/>
            <w:gridSpan w:val="3"/>
            <w:vAlign w:val="center"/>
          </w:tcPr>
          <w:p w14:paraId="29E1C7C3" w14:textId="77777777" w:rsidR="00174449" w:rsidRPr="00174449" w:rsidRDefault="00174449" w:rsidP="00B440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63" w:type="dxa"/>
            <w:vAlign w:val="center"/>
          </w:tcPr>
          <w:p w14:paraId="55B956A2" w14:textId="77777777" w:rsidR="00174449" w:rsidRPr="00174449" w:rsidRDefault="00174449" w:rsidP="00B4409C">
            <w:pPr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Sınav süresi 40 dakikadır.</w:t>
            </w:r>
          </w:p>
        </w:tc>
        <w:tc>
          <w:tcPr>
            <w:tcW w:w="1853" w:type="dxa"/>
            <w:vAlign w:val="center"/>
          </w:tcPr>
          <w:p w14:paraId="423D7A0A" w14:textId="51E28B66" w:rsidR="00174449" w:rsidRPr="00174449" w:rsidRDefault="00174449" w:rsidP="00B4409C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eastAsia="Times New Roman" w:hAnsi="Calibri" w:cs="Calibri"/>
                <w:b/>
              </w:rPr>
              <w:t xml:space="preserve">TARİH: </w:t>
            </w:r>
            <w:r w:rsidR="008A75BD">
              <w:rPr>
                <w:rFonts w:ascii="Calibri" w:eastAsia="Times New Roman" w:hAnsi="Calibri" w:cs="Calibri"/>
                <w:b/>
              </w:rPr>
              <w:t>…/…/</w:t>
            </w:r>
            <w:r w:rsidRPr="00174449">
              <w:rPr>
                <w:rFonts w:ascii="Calibri" w:eastAsia="Times New Roman" w:hAnsi="Calibri" w:cs="Calibri"/>
                <w:b/>
              </w:rPr>
              <w:t>202</w:t>
            </w:r>
            <w:r w:rsidR="00D23310">
              <w:rPr>
                <w:rFonts w:ascii="Calibri" w:eastAsia="Times New Roman" w:hAnsi="Calibri" w:cs="Calibri"/>
                <w:b/>
              </w:rPr>
              <w:t>…</w:t>
            </w:r>
          </w:p>
        </w:tc>
        <w:tc>
          <w:tcPr>
            <w:tcW w:w="1260" w:type="dxa"/>
            <w:vAlign w:val="center"/>
          </w:tcPr>
          <w:p w14:paraId="4B7FAEC5" w14:textId="77777777" w:rsidR="00174449" w:rsidRPr="00174449" w:rsidRDefault="00174449" w:rsidP="00B4409C">
            <w:pPr>
              <w:jc w:val="center"/>
              <w:rPr>
                <w:rFonts w:ascii="Calibri" w:hAnsi="Calibri" w:cs="Calibri"/>
              </w:rPr>
            </w:pPr>
            <w:r w:rsidRPr="00174449">
              <w:rPr>
                <w:rFonts w:ascii="Calibri" w:hAnsi="Calibri" w:cs="Calibri"/>
                <w:b/>
              </w:rPr>
              <w:t>PUAN</w:t>
            </w:r>
          </w:p>
        </w:tc>
      </w:tr>
      <w:tr w:rsidR="00174449" w:rsidRPr="00174449" w14:paraId="5E72759B" w14:textId="77777777" w:rsidTr="000F6D4F">
        <w:trPr>
          <w:trHeight w:val="388"/>
          <w:jc w:val="center"/>
        </w:trPr>
        <w:tc>
          <w:tcPr>
            <w:tcW w:w="1541" w:type="dxa"/>
            <w:vAlign w:val="center"/>
          </w:tcPr>
          <w:p w14:paraId="1F0BB712" w14:textId="77777777" w:rsidR="00174449" w:rsidRPr="00174449" w:rsidRDefault="00174449" w:rsidP="00B4409C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SINIF:</w:t>
            </w:r>
          </w:p>
        </w:tc>
        <w:tc>
          <w:tcPr>
            <w:tcW w:w="1143" w:type="dxa"/>
            <w:vAlign w:val="center"/>
          </w:tcPr>
          <w:p w14:paraId="1F7AE5F6" w14:textId="77777777" w:rsidR="00174449" w:rsidRPr="00174449" w:rsidRDefault="00174449" w:rsidP="00B440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6" w:type="dxa"/>
            <w:vAlign w:val="center"/>
          </w:tcPr>
          <w:p w14:paraId="48D4DF97" w14:textId="77777777" w:rsidR="00174449" w:rsidRPr="00174449" w:rsidRDefault="00174449" w:rsidP="00B4409C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NO:</w:t>
            </w:r>
          </w:p>
        </w:tc>
        <w:tc>
          <w:tcPr>
            <w:tcW w:w="808" w:type="dxa"/>
            <w:vAlign w:val="center"/>
          </w:tcPr>
          <w:p w14:paraId="299279CD" w14:textId="77777777" w:rsidR="00174449" w:rsidRPr="00174449" w:rsidRDefault="00174449" w:rsidP="00B440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3576E0F" w14:textId="77777777" w:rsidR="00174449" w:rsidRPr="00174449" w:rsidRDefault="00174449" w:rsidP="00B4409C">
            <w:pPr>
              <w:rPr>
                <w:rFonts w:ascii="Calibri" w:hAnsi="Calibri" w:cs="Calibri"/>
                <w:b/>
              </w:rPr>
            </w:pPr>
            <w:r w:rsidRPr="00174449">
              <w:rPr>
                <w:rFonts w:ascii="Calibri" w:eastAsia="Times New Roman" w:hAnsi="Calibri" w:cs="Calibri"/>
                <w:b/>
              </w:rPr>
              <w:t>Soruların puanları üzerinde yazmaktadır.</w:t>
            </w:r>
          </w:p>
        </w:tc>
        <w:tc>
          <w:tcPr>
            <w:tcW w:w="1260" w:type="dxa"/>
            <w:vAlign w:val="center"/>
          </w:tcPr>
          <w:p w14:paraId="7C262550" w14:textId="77777777" w:rsidR="00174449" w:rsidRPr="00174449" w:rsidRDefault="00174449" w:rsidP="00B4409C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C567C51" w14:textId="77777777" w:rsidR="00174449" w:rsidRPr="00174449" w:rsidRDefault="00174449" w:rsidP="00174449">
      <w:pPr>
        <w:rPr>
          <w:rFonts w:ascii="Calibri" w:hAnsi="Calibri" w:cs="Calibri"/>
          <w:sz w:val="24"/>
          <w:szCs w:val="24"/>
        </w:rPr>
        <w:sectPr w:rsidR="00174449" w:rsidRPr="00174449" w:rsidSect="000F6D4F">
          <w:pgSz w:w="11906" w:h="16838"/>
          <w:pgMar w:top="851" w:right="991" w:bottom="709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CEBFC87" w14:textId="77777777" w:rsidR="00174449" w:rsidRPr="00174449" w:rsidRDefault="00174449" w:rsidP="00174449">
      <w:pPr>
        <w:rPr>
          <w:rFonts w:ascii="Calibri" w:hAnsi="Calibri" w:cs="Calibri"/>
          <w:b/>
          <w:bCs/>
          <w:sz w:val="24"/>
          <w:szCs w:val="24"/>
        </w:rPr>
      </w:pPr>
      <w:r w:rsidRPr="00174449">
        <w:rPr>
          <w:rFonts w:ascii="Calibri" w:hAnsi="Calibri" w:cs="Calibri"/>
          <w:b/>
          <w:bCs/>
          <w:sz w:val="24"/>
          <w:szCs w:val="24"/>
        </w:rPr>
        <w:t>FB.6.6.2.1. Elektrik devresindeki ampulün parlaklığının bağlı olduğu değişkenleri belirlemeye yönelik deney yapabilme</w:t>
      </w:r>
    </w:p>
    <w:p w14:paraId="74439D5C" w14:textId="3561B797" w:rsidR="00174449" w:rsidRPr="00174449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 w:rsidR="00174449" w:rsidRPr="00174449">
        <w:rPr>
          <w:rFonts w:ascii="Calibri" w:hAnsi="Calibri" w:cs="Calibri"/>
          <w:b/>
          <w:bCs/>
          <w:sz w:val="24"/>
          <w:szCs w:val="24"/>
        </w:rPr>
        <w:t xml:space="preserve">) Aşağıda görselleri verilen devrelerde ampul parlaklıkları daha fazla olan devreleri işaretleyin. </w:t>
      </w:r>
    </w:p>
    <w:p w14:paraId="60F8B5DA" w14:textId="6C588E99" w:rsidR="00174449" w:rsidRPr="00174449" w:rsidRDefault="00174449" w:rsidP="00174449">
      <w:pPr>
        <w:rPr>
          <w:rFonts w:ascii="Calibri" w:hAnsi="Calibri" w:cs="Calibri"/>
          <w:b/>
          <w:sz w:val="24"/>
          <w:szCs w:val="24"/>
        </w:rPr>
      </w:pPr>
      <w:r w:rsidRPr="00174449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2FD5E7" wp14:editId="62900DE2">
            <wp:simplePos x="0" y="0"/>
            <wp:positionH relativeFrom="column">
              <wp:posOffset>-635</wp:posOffset>
            </wp:positionH>
            <wp:positionV relativeFrom="paragraph">
              <wp:posOffset>138430</wp:posOffset>
            </wp:positionV>
            <wp:extent cx="2969895" cy="1216660"/>
            <wp:effectExtent l="0" t="0" r="1905" b="2540"/>
            <wp:wrapNone/>
            <wp:docPr id="37042658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2658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54788" w14:textId="5210DF6F" w:rsidR="00174449" w:rsidRPr="00174449" w:rsidRDefault="00174449" w:rsidP="00174449">
      <w:pPr>
        <w:rPr>
          <w:rFonts w:ascii="Calibri" w:hAnsi="Calibri" w:cs="Calibri"/>
          <w:b/>
          <w:sz w:val="24"/>
          <w:szCs w:val="24"/>
        </w:rPr>
      </w:pPr>
      <w:r w:rsidRPr="00174449">
        <w:rPr>
          <w:rFonts w:ascii="Calibri" w:hAnsi="Calibri" w:cs="Calibri"/>
          <w:b/>
          <w:sz w:val="24"/>
          <w:szCs w:val="24"/>
        </w:rPr>
        <w:t xml:space="preserve">a) </w:t>
      </w:r>
    </w:p>
    <w:p w14:paraId="0876165C" w14:textId="77777777" w:rsidR="00174449" w:rsidRPr="00174449" w:rsidRDefault="00174449" w:rsidP="00174449">
      <w:pPr>
        <w:rPr>
          <w:rFonts w:ascii="Calibri" w:hAnsi="Calibri" w:cs="Calibri"/>
          <w:b/>
          <w:sz w:val="24"/>
          <w:szCs w:val="24"/>
        </w:rPr>
      </w:pPr>
    </w:p>
    <w:p w14:paraId="354474C1" w14:textId="77777777" w:rsidR="00174449" w:rsidRPr="00174449" w:rsidRDefault="00174449" w:rsidP="00174449">
      <w:pPr>
        <w:rPr>
          <w:rFonts w:ascii="Calibri" w:hAnsi="Calibri" w:cs="Calibri"/>
          <w:b/>
          <w:sz w:val="24"/>
          <w:szCs w:val="24"/>
        </w:rPr>
      </w:pPr>
    </w:p>
    <w:p w14:paraId="1E3FE5D5" w14:textId="77777777" w:rsidR="00174449" w:rsidRPr="00174449" w:rsidRDefault="00174449" w:rsidP="00174449">
      <w:pPr>
        <w:tabs>
          <w:tab w:val="left" w:pos="4560"/>
        </w:tabs>
        <w:rPr>
          <w:rFonts w:ascii="Calibri" w:hAnsi="Calibri" w:cs="Calibri"/>
          <w:b/>
          <w:sz w:val="24"/>
          <w:szCs w:val="24"/>
        </w:rPr>
      </w:pPr>
    </w:p>
    <w:p w14:paraId="1460EE6E" w14:textId="77777777" w:rsidR="00174449" w:rsidRPr="00174449" w:rsidRDefault="00174449" w:rsidP="00174449">
      <w:pPr>
        <w:tabs>
          <w:tab w:val="left" w:pos="3950"/>
        </w:tabs>
        <w:rPr>
          <w:rFonts w:ascii="Calibri" w:hAnsi="Calibri" w:cs="Calibri"/>
          <w:b/>
          <w:sz w:val="24"/>
          <w:szCs w:val="24"/>
        </w:rPr>
      </w:pPr>
      <w:r w:rsidRPr="00174449">
        <w:rPr>
          <w:rFonts w:ascii="Calibri" w:hAnsi="Calibri" w:cs="Calibri"/>
          <w:b/>
          <w:sz w:val="24"/>
          <w:szCs w:val="24"/>
        </w:rPr>
        <w:tab/>
      </w:r>
    </w:p>
    <w:p w14:paraId="65A7A177" w14:textId="77777777" w:rsidR="00174449" w:rsidRPr="00174449" w:rsidRDefault="00174449" w:rsidP="00174449">
      <w:pPr>
        <w:rPr>
          <w:rFonts w:ascii="Calibri" w:hAnsi="Calibri" w:cs="Calibri"/>
          <w:b/>
          <w:sz w:val="24"/>
          <w:szCs w:val="24"/>
          <w:highlight w:val="yellow"/>
        </w:rPr>
      </w:pPr>
    </w:p>
    <w:p w14:paraId="3595359B" w14:textId="48A6C066" w:rsidR="00174449" w:rsidRDefault="00174449" w:rsidP="00174449">
      <w:pPr>
        <w:rPr>
          <w:rFonts w:ascii="Calibri" w:hAnsi="Calibri" w:cs="Calibri"/>
          <w:b/>
          <w:sz w:val="24"/>
          <w:szCs w:val="24"/>
          <w:highlight w:val="yellow"/>
        </w:rPr>
      </w:pPr>
    </w:p>
    <w:p w14:paraId="1F9EDC38" w14:textId="77777777" w:rsidR="000F6D4F" w:rsidRPr="00174449" w:rsidRDefault="000F6D4F" w:rsidP="00174449">
      <w:pPr>
        <w:rPr>
          <w:rFonts w:ascii="Calibri" w:hAnsi="Calibri" w:cs="Calibri"/>
          <w:b/>
          <w:sz w:val="24"/>
          <w:szCs w:val="24"/>
          <w:highlight w:val="yellow"/>
        </w:rPr>
      </w:pPr>
    </w:p>
    <w:p w14:paraId="38365C0B" w14:textId="430435BB" w:rsidR="00174449" w:rsidRPr="00174449" w:rsidRDefault="00174449" w:rsidP="00174449">
      <w:pPr>
        <w:rPr>
          <w:rFonts w:ascii="Calibri" w:hAnsi="Calibri" w:cs="Calibri"/>
          <w:b/>
          <w:sz w:val="24"/>
          <w:szCs w:val="24"/>
        </w:rPr>
      </w:pPr>
      <w:r w:rsidRPr="00174449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E5F054" wp14:editId="05B096A6">
            <wp:simplePos x="0" y="0"/>
            <wp:positionH relativeFrom="column">
              <wp:posOffset>-635</wp:posOffset>
            </wp:positionH>
            <wp:positionV relativeFrom="paragraph">
              <wp:posOffset>6350</wp:posOffset>
            </wp:positionV>
            <wp:extent cx="2969895" cy="1219200"/>
            <wp:effectExtent l="0" t="0" r="1905" b="0"/>
            <wp:wrapNone/>
            <wp:docPr id="18131484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4848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449">
        <w:rPr>
          <w:rFonts w:ascii="Calibri" w:hAnsi="Calibri" w:cs="Calibri"/>
          <w:b/>
          <w:sz w:val="24"/>
          <w:szCs w:val="24"/>
        </w:rPr>
        <w:t>b)</w:t>
      </w:r>
      <w:r w:rsidRPr="00174449">
        <w:rPr>
          <w:noProof/>
          <w14:ligatures w14:val="standardContextual"/>
        </w:rPr>
        <w:t xml:space="preserve"> </w:t>
      </w:r>
      <w:r w:rsidRPr="00174449">
        <w:rPr>
          <w:rFonts w:ascii="Calibri" w:hAnsi="Calibri" w:cs="Calibri"/>
          <w:b/>
          <w:sz w:val="24"/>
          <w:szCs w:val="24"/>
        </w:rPr>
        <w:t xml:space="preserve"> </w:t>
      </w:r>
    </w:p>
    <w:p w14:paraId="1875D895" w14:textId="77777777" w:rsidR="00174449" w:rsidRPr="00174449" w:rsidRDefault="00174449" w:rsidP="00174449">
      <w:pPr>
        <w:rPr>
          <w:rFonts w:ascii="Calibri" w:hAnsi="Calibri" w:cs="Calibri"/>
          <w:b/>
          <w:sz w:val="24"/>
          <w:szCs w:val="24"/>
          <w:highlight w:val="yellow"/>
        </w:rPr>
      </w:pPr>
    </w:p>
    <w:p w14:paraId="7C0283A6" w14:textId="77777777" w:rsidR="00174449" w:rsidRPr="00174449" w:rsidRDefault="00174449" w:rsidP="00174449">
      <w:pPr>
        <w:rPr>
          <w:rFonts w:ascii="Calibri" w:hAnsi="Calibri" w:cs="Calibri"/>
          <w:b/>
          <w:sz w:val="24"/>
          <w:szCs w:val="24"/>
          <w:highlight w:val="yellow"/>
        </w:rPr>
      </w:pPr>
    </w:p>
    <w:p w14:paraId="07816800" w14:textId="77777777" w:rsidR="00174449" w:rsidRPr="00174449" w:rsidRDefault="00174449" w:rsidP="00174449">
      <w:pPr>
        <w:rPr>
          <w:rFonts w:ascii="Calibri" w:hAnsi="Calibri" w:cs="Calibri"/>
          <w:b/>
          <w:sz w:val="24"/>
          <w:szCs w:val="24"/>
          <w:highlight w:val="yellow"/>
        </w:rPr>
      </w:pPr>
    </w:p>
    <w:p w14:paraId="0A7F82AC" w14:textId="77777777" w:rsidR="00174449" w:rsidRPr="00174449" w:rsidRDefault="00174449" w:rsidP="00174449">
      <w:pPr>
        <w:rPr>
          <w:rFonts w:ascii="Calibri" w:hAnsi="Calibri" w:cs="Calibri"/>
          <w:b/>
          <w:sz w:val="24"/>
          <w:szCs w:val="24"/>
          <w:highlight w:val="yellow"/>
        </w:rPr>
      </w:pPr>
    </w:p>
    <w:p w14:paraId="58C4BC93" w14:textId="77777777" w:rsidR="00174449" w:rsidRPr="00174449" w:rsidRDefault="00174449" w:rsidP="00174449">
      <w:pPr>
        <w:rPr>
          <w:rFonts w:ascii="Calibri" w:hAnsi="Calibri" w:cs="Calibri"/>
          <w:b/>
          <w:sz w:val="24"/>
          <w:szCs w:val="24"/>
          <w:highlight w:val="yellow"/>
        </w:rPr>
      </w:pPr>
    </w:p>
    <w:p w14:paraId="1EE27C36" w14:textId="77777777" w:rsidR="000F6D4F" w:rsidRDefault="000F6D4F" w:rsidP="00174449">
      <w:pPr>
        <w:rPr>
          <w:rFonts w:ascii="Calibri" w:hAnsi="Calibri" w:cs="Calibri"/>
          <w:sz w:val="24"/>
          <w:szCs w:val="24"/>
        </w:rPr>
      </w:pPr>
    </w:p>
    <w:p w14:paraId="5443B700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02A40F20" w14:textId="2C730997" w:rsidR="00174449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  <w:r w:rsidRPr="000F6D4F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C3F673A" wp14:editId="60F924D7">
            <wp:simplePos x="0" y="0"/>
            <wp:positionH relativeFrom="column">
              <wp:posOffset>-635</wp:posOffset>
            </wp:positionH>
            <wp:positionV relativeFrom="paragraph">
              <wp:posOffset>5715</wp:posOffset>
            </wp:positionV>
            <wp:extent cx="3060065" cy="1225550"/>
            <wp:effectExtent l="0" t="0" r="6985" b="0"/>
            <wp:wrapNone/>
            <wp:docPr id="17988297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2978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449" w:rsidRPr="00174449">
        <w:rPr>
          <w:rFonts w:ascii="Calibri" w:hAnsi="Calibri" w:cs="Calibri"/>
          <w:b/>
          <w:bCs/>
          <w:sz w:val="24"/>
          <w:szCs w:val="24"/>
        </w:rPr>
        <w:t xml:space="preserve">c) </w:t>
      </w:r>
    </w:p>
    <w:p w14:paraId="3C10CA42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15B0D367" w14:textId="730068CA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DF64E" wp14:editId="783C279F">
                <wp:simplePos x="0" y="0"/>
                <wp:positionH relativeFrom="column">
                  <wp:posOffset>3193415</wp:posOffset>
                </wp:positionH>
                <wp:positionV relativeFrom="paragraph">
                  <wp:posOffset>181610</wp:posOffset>
                </wp:positionV>
                <wp:extent cx="3536950" cy="0"/>
                <wp:effectExtent l="0" t="0" r="0" b="0"/>
                <wp:wrapNone/>
                <wp:docPr id="511363204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E3FF2" id="Düz Bağlayıcı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45pt,14.3pt" to="529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YNmgEAAIgDAAAOAAAAZHJzL2Uyb0RvYy54bWysU02P0zAQvSPxHyzfadJd7QqipnvYFVwQ&#10;rID9AV5n3FjYHmtsmvTfM3bbFAFCCHFx/PHem3kzk83d7J3YAyWLoZfrVSsFBI2DDbtePn15++q1&#10;FCmrMCiHAXp5gCTvti9fbKbYwRWO6AYgwSIhdVPs5Zhz7Jom6RG8SiuMEPjRIHmV+Ui7ZiA1sbp3&#10;zVXb3jYT0hAJNaTEtw/HR7mt+saAzh+NSZCF6yXnlutKdX0ua7PdqG5HKo5Wn9JQ/5CFVzZw0EXq&#10;QWUlvpH9RcpbTZjQ5JVG36AxVkP1wG7W7U9uPo8qQvXCxUlxKVP6f7L6w/4+PBKXYYqpS/GRiovZ&#10;kC9fzk/MtViHpVgwZ6H58vrm+vbNDddUn9+aCzFSyu8AvSibXjobig/Vqf37lDkYQ88QPlxC110+&#10;OChgFz6BEXbgYOvKrlMB947EXnE/h6/r0j/WqshCMda5hdT+mXTCFhrUSflb4oKuETHkhehtQPpd&#10;1DyfUzVH/Nn10Wux/YzDoTailoPbXZ2dRrPM04/nSr/8QNvvAAAA//8DAFBLAwQUAAYACAAAACEA&#10;WzgE2d0AAAAKAQAADwAAAGRycy9kb3ducmV2LnhtbEyPwU7DMAyG70i8Q2Qkbiyh0qqtNJ2mSQhx&#10;QayDe9Z4aSFxqibtytuTiQM7+ven35/Lzewsm3AInScJjwsBDKnxuiMj4ePw/LACFqIirawnlPCD&#10;ATbV7U2pCu3PtMepjoalEgqFktDG2Bech6ZFp8LC90hpd/KDUzGNg+F6UOdU7izPhMi5Ux2lC63q&#10;cddi812PToJ9HaZPszPbML7s8/rr/ZS9HSYp7+/m7ROwiHP8h+Gin9ShSk5HP5IOzEpYimydUAnZ&#10;Kgd2AcRynZLjX8Krkl+/UP0CAAD//wMAUEsBAi0AFAAGAAgAAAAhALaDOJL+AAAA4QEAABMAAAAA&#10;AAAAAAAAAAAAAAAAAFtDb250ZW50X1R5cGVzXS54bWxQSwECLQAUAAYACAAAACEAOP0h/9YAAACU&#10;AQAACwAAAAAAAAAAAAAAAAAvAQAAX3JlbHMvLnJlbHNQSwECLQAUAAYACAAAACEAqATWDZoBAACI&#10;AwAADgAAAAAAAAAAAAAAAAAuAgAAZHJzL2Uyb0RvYy54bWxQSwECLQAUAAYACAAAACEAWzgE2d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17B8142" w14:textId="47CB84FF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6162F54C" w14:textId="23D5F2B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2C1C8CD0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2BD1E746" w14:textId="10F24BA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4F80D3A5" w14:textId="6A6568CD" w:rsidR="000F6D4F" w:rsidRDefault="000F6D4F" w:rsidP="000F6D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28180" wp14:editId="7B9E37FE">
                <wp:simplePos x="0" y="0"/>
                <wp:positionH relativeFrom="column">
                  <wp:posOffset>-203835</wp:posOffset>
                </wp:positionH>
                <wp:positionV relativeFrom="paragraph">
                  <wp:posOffset>140335</wp:posOffset>
                </wp:positionV>
                <wp:extent cx="3397250" cy="0"/>
                <wp:effectExtent l="0" t="0" r="0" b="0"/>
                <wp:wrapNone/>
                <wp:docPr id="700540073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EEF2E" id="Düz Bağlayıcı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11.05pt" to="251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C8mQEAAIgDAAAOAAAAZHJzL2Uyb0RvYy54bWysU9uO0zAQfUfiHyy/06RdcYua7sOu4AXB&#10;issHeJ1xY2F7rLFp0r9n7LYpAoQQ4sXx5Zwzc2Ym29vZO3EAShZDL9erVgoIGgcb9r388vnNs1dS&#10;pKzCoBwG6OURkrzdPX2ynWIHGxzRDUCCRULqptjLMefYNU3SI3iVVhgh8KNB8irzkfbNQGpide+a&#10;Tdu+aCakIRJqSIlv70+Pclf1jQGdPxiTIAvXS84t15Xq+ljWZrdV3Z5UHK0+p6H+IQuvbOCgi9S9&#10;ykp8I/uLlLeaMKHJK42+QWOshuqB3azbn9x8GlWE6oWLk+JSpvT/ZPX7w114IC7DFFOX4gMVF7Mh&#10;X76cn5hrsY5LsWDOQvPlzc3rl5vnXFN9eWuuxEgpvwX0omx66WwoPlSnDu9S5mAMvUD4cA1dd/no&#10;oIBd+AhG2IGDrSu7TgXcORIHxf0cvq5L/1irIgvFWOcWUvtn0hlbaFAn5W+JC7pGxJAXorcB6XdR&#10;83xJ1ZzwF9cnr8X2Iw7H2ohaDm53dXYezTJPP54r/foD7b4DAAD//wMAUEsDBBQABgAIAAAAIQDk&#10;khy93QAAAAkBAAAPAAAAZHJzL2Rvd25yZXYueG1sTI/BTsMwDIbvSLxDZCRuW7ogJuiaTtMkhLgg&#10;1sE9a7y2I3GqJO3K25OJAztZtj/9/lysJ2vYiD50jiQs5hkwpNrpjhoJn/uX2ROwEBVpZRyhhB8M&#10;sC5vbwqVa3emHY5VbFgKoZArCW2Mfc55qFu0Ksxdj5R2R+etiqn1DddenVO4NVxk2ZJb1VG60Koe&#10;ty3W39VgJZg3P34122YThtfdsjp9HMX7fpTy/m7arIBFnOI/DBf9pA5lcjq4gXRgRsLsQSwSKkFc&#10;agIeM/EM7PA34GXBrz8ofwEAAP//AwBQSwECLQAUAAYACAAAACEAtoM4kv4AAADhAQAAEwAAAAAA&#10;AAAAAAAAAAAAAAAAW0NvbnRlbnRfVHlwZXNdLnhtbFBLAQItABQABgAIAAAAIQA4/SH/1gAAAJQB&#10;AAALAAAAAAAAAAAAAAAAAC8BAABfcmVscy8ucmVsc1BLAQItABQABgAIAAAAIQBwlFC8mQEAAIgD&#10;AAAOAAAAAAAAAAAAAAAAAC4CAABkcnMvZTJvRG9jLnhtbFBLAQItABQABgAIAAAAIQDkkhy9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38C79EE" w14:textId="77777777" w:rsidR="000F6D4F" w:rsidRDefault="000F6D4F" w:rsidP="000F6D4F">
      <w:pPr>
        <w:rPr>
          <w:rFonts w:cstheme="minorHAnsi"/>
          <w:b/>
          <w:bCs/>
          <w:sz w:val="24"/>
          <w:szCs w:val="24"/>
        </w:rPr>
      </w:pPr>
    </w:p>
    <w:p w14:paraId="39C40CCF" w14:textId="1C444EB7" w:rsidR="000F6D4F" w:rsidRDefault="000F6D4F" w:rsidP="000F6D4F">
      <w:pPr>
        <w:rPr>
          <w:rFonts w:cstheme="minorHAnsi"/>
          <w:b/>
          <w:bCs/>
          <w:sz w:val="24"/>
          <w:szCs w:val="24"/>
        </w:rPr>
      </w:pPr>
      <w:r w:rsidRPr="006E15D6">
        <w:rPr>
          <w:rFonts w:cstheme="minorHAnsi"/>
          <w:b/>
          <w:bCs/>
          <w:sz w:val="24"/>
          <w:szCs w:val="24"/>
        </w:rPr>
        <w:t>FB.6.5.3.4. Yoğunluk ile ilgili bilimsel model oluşturabilme</w:t>
      </w:r>
    </w:p>
    <w:p w14:paraId="312C38F1" w14:textId="77777777" w:rsidR="000F6D4F" w:rsidRPr="00B15F0A" w:rsidRDefault="000F6D4F" w:rsidP="000F6D4F">
      <w:pPr>
        <w:spacing w:after="200" w:line="276" w:lineRule="auto"/>
        <w:rPr>
          <w:rFonts w:cstheme="minorHAnsi"/>
          <w:b/>
        </w:rPr>
      </w:pPr>
      <w:r w:rsidRPr="00FA0DAE">
        <w:rPr>
          <w:rFonts w:cstheme="minorHAnsi"/>
          <w:b/>
          <w:sz w:val="24"/>
          <w:szCs w:val="24"/>
        </w:rPr>
        <w:t xml:space="preserve">2) </w:t>
      </w:r>
      <w:r w:rsidRPr="007F012E">
        <w:rPr>
          <w:rFonts w:cstheme="minorHAnsi"/>
          <w:b/>
          <w:sz w:val="24"/>
          <w:szCs w:val="24"/>
        </w:rPr>
        <w:t>Bir öğrenci demirin suda battığını, tahtanın ise yüzdüğünü gözlemliyor. Demir ve tahtanın yoğunluğunu büyükten küçüğe sıralayınız.</w:t>
      </w:r>
      <w:r>
        <w:rPr>
          <w:rFonts w:cstheme="minorHAnsi"/>
          <w:b/>
        </w:rPr>
        <w:t xml:space="preserve"> </w:t>
      </w:r>
    </w:p>
    <w:p w14:paraId="610B5FB8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2DD9F988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191F771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19E2C55A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123CCF40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0A3DAA90" w14:textId="77777777" w:rsidR="000F6D4F" w:rsidRDefault="000F6D4F" w:rsidP="000F6D4F">
      <w:pPr>
        <w:ind w:right="-284"/>
        <w:rPr>
          <w:rFonts w:cstheme="minorHAnsi"/>
          <w:b/>
          <w:bCs/>
          <w:sz w:val="24"/>
          <w:szCs w:val="24"/>
        </w:rPr>
      </w:pPr>
      <w:r w:rsidRPr="00F96AE0">
        <w:rPr>
          <w:rFonts w:cstheme="minorHAnsi"/>
          <w:b/>
          <w:bCs/>
          <w:sz w:val="24"/>
          <w:szCs w:val="24"/>
        </w:rPr>
        <w:t>FB.6.6.1.1. Maddelerin elektriği iletme durumlarını gösteren deney yapabilme</w:t>
      </w:r>
    </w:p>
    <w:p w14:paraId="7AC4FCBF" w14:textId="77777777" w:rsidR="000F6D4F" w:rsidRPr="00FA0DAE" w:rsidRDefault="000F6D4F" w:rsidP="000F6D4F">
      <w:pPr>
        <w:ind w:right="-284"/>
        <w:rPr>
          <w:rFonts w:cstheme="minorHAnsi"/>
          <w:b/>
          <w:bCs/>
          <w:sz w:val="24"/>
          <w:szCs w:val="24"/>
        </w:rPr>
      </w:pPr>
      <w:r w:rsidRPr="007D1393">
        <w:rPr>
          <w:rFonts w:cstheme="minorHAnsi"/>
          <w:b/>
          <w:sz w:val="24"/>
          <w:szCs w:val="24"/>
        </w:rPr>
        <w:t>3)</w:t>
      </w:r>
      <w:r>
        <w:rPr>
          <w:rFonts w:cstheme="minorHAnsi"/>
          <w:b/>
          <w:bCs/>
          <w:iCs/>
          <w:sz w:val="24"/>
          <w:szCs w:val="24"/>
        </w:rPr>
        <w:t xml:space="preserve"> Aşağıdaki tabloda verilen malzemeleri elektrik iletme durumlarına göre işaretleyiniz. </w:t>
      </w:r>
    </w:p>
    <w:tbl>
      <w:tblPr>
        <w:tblStyle w:val="TabloKlavuzu"/>
        <w:tblW w:w="4971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11"/>
        <w:gridCol w:w="1418"/>
        <w:gridCol w:w="1842"/>
      </w:tblGrid>
      <w:tr w:rsidR="000F6D4F" w14:paraId="18721C10" w14:textId="77777777" w:rsidTr="000F6D4F">
        <w:trPr>
          <w:jc w:val="center"/>
        </w:trPr>
        <w:tc>
          <w:tcPr>
            <w:tcW w:w="1711" w:type="dxa"/>
            <w:vAlign w:val="center"/>
          </w:tcPr>
          <w:p w14:paraId="7221328E" w14:textId="47A4B115" w:rsidR="000F6D4F" w:rsidRDefault="000F6D4F" w:rsidP="000F6D4F">
            <w:pPr>
              <w:ind w:right="-58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MADDE</w:t>
            </w:r>
          </w:p>
        </w:tc>
        <w:tc>
          <w:tcPr>
            <w:tcW w:w="1418" w:type="dxa"/>
            <w:vAlign w:val="center"/>
          </w:tcPr>
          <w:p w14:paraId="7E9D657F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Elektrik</w:t>
            </w:r>
          </w:p>
          <w:p w14:paraId="774BB956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İletkeni</w:t>
            </w:r>
          </w:p>
        </w:tc>
        <w:tc>
          <w:tcPr>
            <w:tcW w:w="1842" w:type="dxa"/>
            <w:vAlign w:val="center"/>
          </w:tcPr>
          <w:p w14:paraId="2F12105B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Elektrik</w:t>
            </w:r>
          </w:p>
          <w:p w14:paraId="630A2D20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Yalıtkanı</w:t>
            </w:r>
          </w:p>
        </w:tc>
      </w:tr>
      <w:tr w:rsidR="000F6D4F" w14:paraId="5F533D9A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6CAB59D1" w14:textId="77777777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Demir</w:t>
            </w:r>
          </w:p>
        </w:tc>
        <w:tc>
          <w:tcPr>
            <w:tcW w:w="1418" w:type="dxa"/>
            <w:vAlign w:val="center"/>
          </w:tcPr>
          <w:p w14:paraId="04A19620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608EC04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6D4F" w14:paraId="7425C767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176F2938" w14:textId="467D0BEB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Kuru Tahta</w:t>
            </w:r>
          </w:p>
        </w:tc>
        <w:tc>
          <w:tcPr>
            <w:tcW w:w="1418" w:type="dxa"/>
            <w:vAlign w:val="center"/>
          </w:tcPr>
          <w:p w14:paraId="1E8D0EE1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48096CC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6D4F" w14:paraId="32EBA7DF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685FBC91" w14:textId="77777777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Plastik</w:t>
            </w:r>
          </w:p>
        </w:tc>
        <w:tc>
          <w:tcPr>
            <w:tcW w:w="1418" w:type="dxa"/>
            <w:vAlign w:val="center"/>
          </w:tcPr>
          <w:p w14:paraId="3BD1F426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09017BF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6D4F" w14:paraId="74C65BC8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1593D34F" w14:textId="77777777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Islak Tahta</w:t>
            </w:r>
          </w:p>
        </w:tc>
        <w:tc>
          <w:tcPr>
            <w:tcW w:w="1418" w:type="dxa"/>
            <w:vAlign w:val="center"/>
          </w:tcPr>
          <w:p w14:paraId="631E2CA4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7A374D9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6D4F" w14:paraId="1EACDA60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78BBF546" w14:textId="77777777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Altın</w:t>
            </w:r>
          </w:p>
        </w:tc>
        <w:tc>
          <w:tcPr>
            <w:tcW w:w="1418" w:type="dxa"/>
            <w:vAlign w:val="center"/>
          </w:tcPr>
          <w:p w14:paraId="5DBD74BD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346FAB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6D4F" w14:paraId="7E153495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684253E3" w14:textId="77777777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Cam</w:t>
            </w:r>
          </w:p>
        </w:tc>
        <w:tc>
          <w:tcPr>
            <w:tcW w:w="1418" w:type="dxa"/>
            <w:vAlign w:val="center"/>
          </w:tcPr>
          <w:p w14:paraId="53992273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CB80B3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6D4F" w14:paraId="086852D7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0E8F2501" w14:textId="77777777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Tuzlu Su</w:t>
            </w:r>
          </w:p>
        </w:tc>
        <w:tc>
          <w:tcPr>
            <w:tcW w:w="1418" w:type="dxa"/>
            <w:vAlign w:val="center"/>
          </w:tcPr>
          <w:p w14:paraId="248B47FE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E55B0B2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6D4F" w14:paraId="5ADA815F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253EC219" w14:textId="77777777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Şekerli Su</w:t>
            </w:r>
          </w:p>
        </w:tc>
        <w:tc>
          <w:tcPr>
            <w:tcW w:w="1418" w:type="dxa"/>
            <w:vAlign w:val="center"/>
          </w:tcPr>
          <w:p w14:paraId="73A8F133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33A339B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6D4F" w14:paraId="60D7DBC9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0BA1FEF8" w14:textId="77777777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Limonlu Su</w:t>
            </w:r>
          </w:p>
        </w:tc>
        <w:tc>
          <w:tcPr>
            <w:tcW w:w="1418" w:type="dxa"/>
            <w:vAlign w:val="center"/>
          </w:tcPr>
          <w:p w14:paraId="60BF2152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F6E2D98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6D4F" w14:paraId="51CF9CDE" w14:textId="77777777" w:rsidTr="000F6D4F">
        <w:trPr>
          <w:trHeight w:val="530"/>
          <w:jc w:val="center"/>
        </w:trPr>
        <w:tc>
          <w:tcPr>
            <w:tcW w:w="1711" w:type="dxa"/>
            <w:vAlign w:val="center"/>
          </w:tcPr>
          <w:p w14:paraId="5417975E" w14:textId="77777777" w:rsidR="000F6D4F" w:rsidRDefault="000F6D4F" w:rsidP="000F6D4F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Hava</w:t>
            </w:r>
          </w:p>
        </w:tc>
        <w:tc>
          <w:tcPr>
            <w:tcW w:w="1418" w:type="dxa"/>
            <w:vAlign w:val="center"/>
          </w:tcPr>
          <w:p w14:paraId="2816D9D3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AF43FB" w14:textId="77777777" w:rsidR="000F6D4F" w:rsidRDefault="000F6D4F" w:rsidP="000F6D4F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DF4E951" w14:textId="2A9D638A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4274CB7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F204C84" w14:textId="77777777" w:rsidR="000F6D4F" w:rsidRDefault="000F6D4F" w:rsidP="000F6D4F">
      <w:pPr>
        <w:rPr>
          <w:rFonts w:cstheme="minorHAnsi"/>
          <w:b/>
          <w:bCs/>
          <w:sz w:val="24"/>
          <w:szCs w:val="24"/>
        </w:rPr>
      </w:pPr>
      <w:r w:rsidRPr="006E15D6">
        <w:rPr>
          <w:rFonts w:cstheme="minorHAnsi"/>
          <w:b/>
          <w:bCs/>
          <w:sz w:val="24"/>
          <w:szCs w:val="24"/>
        </w:rPr>
        <w:t>FB.6.5.3.3. Suyun katı ve sıvı hâllerine ait yoğunlukları karşılaştırarak bu durumun canlılar</w:t>
      </w:r>
      <w:r w:rsidRPr="006E15D6">
        <w:rPr>
          <w:rFonts w:cstheme="minorHAnsi"/>
          <w:b/>
          <w:sz w:val="24"/>
          <w:szCs w:val="24"/>
        </w:rPr>
        <w:t> </w:t>
      </w:r>
      <w:r w:rsidRPr="006E15D6">
        <w:rPr>
          <w:rFonts w:cstheme="minorHAnsi"/>
          <w:b/>
          <w:bCs/>
          <w:sz w:val="24"/>
          <w:szCs w:val="24"/>
        </w:rPr>
        <w:t>için önemi hakkında bilimsel çıkarımlar yapabilme</w:t>
      </w:r>
    </w:p>
    <w:p w14:paraId="15245B77" w14:textId="39888124" w:rsidR="000F6D4F" w:rsidRDefault="000F6D4F" w:rsidP="000F6D4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4)</w:t>
      </w:r>
      <w:r w:rsidRPr="00FA0DAE">
        <w:rPr>
          <w:rFonts w:cstheme="minorHAnsi"/>
          <w:b/>
          <w:sz w:val="24"/>
          <w:szCs w:val="24"/>
        </w:rPr>
        <w:t xml:space="preserve"> </w:t>
      </w:r>
      <w:r w:rsidRPr="004F65A6">
        <w:rPr>
          <w:rFonts w:cstheme="minorHAnsi"/>
          <w:b/>
          <w:sz w:val="24"/>
          <w:szCs w:val="24"/>
        </w:rPr>
        <w:t>Kışın göllerin üst kısmındaki su donar, alt kısmındaki su ise sıvı kalır.</w:t>
      </w:r>
      <w:r>
        <w:rPr>
          <w:rFonts w:cstheme="minorHAnsi"/>
          <w:b/>
          <w:sz w:val="24"/>
          <w:szCs w:val="24"/>
        </w:rPr>
        <w:t xml:space="preserve"> Bu durum b</w:t>
      </w:r>
      <w:r w:rsidRPr="00607FF4">
        <w:rPr>
          <w:rFonts w:cstheme="minorHAnsi"/>
          <w:b/>
          <w:sz w:val="24"/>
          <w:szCs w:val="24"/>
        </w:rPr>
        <w:t>alıkların</w:t>
      </w:r>
      <w:r>
        <w:rPr>
          <w:rFonts w:cstheme="minorHAnsi"/>
          <w:b/>
          <w:sz w:val="24"/>
          <w:szCs w:val="24"/>
        </w:rPr>
        <w:t xml:space="preserve">, yosunların ve gölde yaşayan canlıların </w:t>
      </w:r>
      <w:r w:rsidRPr="00607FF4">
        <w:rPr>
          <w:rFonts w:cstheme="minorHAnsi"/>
          <w:b/>
          <w:sz w:val="24"/>
          <w:szCs w:val="24"/>
        </w:rPr>
        <w:t>yaşamaya devam etmesini sağlar.</w:t>
      </w:r>
      <w:r>
        <w:rPr>
          <w:rFonts w:cstheme="minorHAnsi"/>
          <w:b/>
          <w:sz w:val="24"/>
          <w:szCs w:val="24"/>
        </w:rPr>
        <w:t xml:space="preserve"> </w:t>
      </w:r>
      <w:r w:rsidRPr="00607FF4">
        <w:rPr>
          <w:rFonts w:cstheme="minorHAnsi"/>
          <w:b/>
          <w:sz w:val="24"/>
          <w:szCs w:val="24"/>
        </w:rPr>
        <w:t>Bir göl tamamen dipten başlayarak donsaydı ne olurdu?</w:t>
      </w:r>
    </w:p>
    <w:p w14:paraId="594F0DF4" w14:textId="77777777" w:rsidR="000F6D4F" w:rsidRDefault="000F6D4F" w:rsidP="000F6D4F">
      <w:pPr>
        <w:rPr>
          <w:rFonts w:cstheme="minorHAnsi"/>
          <w:b/>
          <w:sz w:val="24"/>
          <w:szCs w:val="24"/>
        </w:rPr>
      </w:pPr>
    </w:p>
    <w:p w14:paraId="03F9CF02" w14:textId="77777777" w:rsidR="000F6D4F" w:rsidRDefault="000F6D4F" w:rsidP="000F6D4F">
      <w:pPr>
        <w:rPr>
          <w:rFonts w:cstheme="minorHAnsi"/>
          <w:b/>
          <w:sz w:val="24"/>
          <w:szCs w:val="24"/>
        </w:rPr>
      </w:pPr>
    </w:p>
    <w:p w14:paraId="5D7BC444" w14:textId="77777777" w:rsidR="000F6D4F" w:rsidRDefault="000F6D4F" w:rsidP="000F6D4F">
      <w:pPr>
        <w:rPr>
          <w:rFonts w:cstheme="minorHAnsi"/>
          <w:b/>
          <w:sz w:val="24"/>
          <w:szCs w:val="24"/>
        </w:rPr>
      </w:pPr>
    </w:p>
    <w:p w14:paraId="5FD1ACAF" w14:textId="77777777" w:rsidR="000F6D4F" w:rsidRDefault="000F6D4F" w:rsidP="000F6D4F">
      <w:pPr>
        <w:rPr>
          <w:rFonts w:cstheme="minorHAnsi"/>
          <w:b/>
          <w:sz w:val="24"/>
          <w:szCs w:val="24"/>
        </w:rPr>
      </w:pPr>
    </w:p>
    <w:p w14:paraId="23298B3F" w14:textId="77777777" w:rsidR="000F6D4F" w:rsidRDefault="000F6D4F" w:rsidP="000F6D4F">
      <w:pPr>
        <w:rPr>
          <w:rFonts w:cstheme="minorHAnsi"/>
          <w:b/>
          <w:sz w:val="24"/>
          <w:szCs w:val="24"/>
        </w:rPr>
      </w:pPr>
    </w:p>
    <w:p w14:paraId="3C3E8478" w14:textId="77777777" w:rsidR="000F6D4F" w:rsidRDefault="000F6D4F" w:rsidP="000F6D4F">
      <w:pPr>
        <w:rPr>
          <w:rFonts w:cstheme="minorHAnsi"/>
          <w:b/>
          <w:sz w:val="24"/>
          <w:szCs w:val="24"/>
        </w:rPr>
      </w:pPr>
    </w:p>
    <w:p w14:paraId="785905ED" w14:textId="77777777" w:rsidR="000F6D4F" w:rsidRDefault="000F6D4F" w:rsidP="000F6D4F">
      <w:pPr>
        <w:rPr>
          <w:rFonts w:cstheme="minorHAnsi"/>
          <w:b/>
          <w:sz w:val="24"/>
          <w:szCs w:val="24"/>
        </w:rPr>
      </w:pPr>
    </w:p>
    <w:p w14:paraId="1F598E92" w14:textId="77777777" w:rsidR="000F6D4F" w:rsidRDefault="000F6D4F" w:rsidP="000F6D4F">
      <w:pPr>
        <w:rPr>
          <w:rFonts w:cstheme="minorHAnsi"/>
          <w:b/>
          <w:sz w:val="24"/>
          <w:szCs w:val="24"/>
        </w:rPr>
      </w:pPr>
    </w:p>
    <w:p w14:paraId="45C63C03" w14:textId="4BD3C09A" w:rsidR="000F6D4F" w:rsidRPr="00FA0DAE" w:rsidRDefault="0085416F" w:rsidP="000F6D4F">
      <w:pPr>
        <w:rPr>
          <w:rFonts w:cstheme="minorHAnsi"/>
          <w:b/>
          <w:sz w:val="24"/>
          <w:szCs w:val="24"/>
        </w:rPr>
      </w:pPr>
      <w:r w:rsidRPr="0085416F">
        <w:rPr>
          <w:rFonts w:cstheme="minorHAnsi"/>
          <w:b/>
          <w:bCs/>
          <w:sz w:val="24"/>
          <w:szCs w:val="24"/>
        </w:rPr>
        <w:lastRenderedPageBreak/>
        <w:t>FB.6.6.2.2. Ayarlanabilir direncin ampulün parlaklığına etkilerine yönelik bilimsel çıkarım yapabilme</w:t>
      </w:r>
      <w:r>
        <w:rPr>
          <w:rFonts w:cstheme="minorHAnsi"/>
          <w:b/>
          <w:bCs/>
          <w:sz w:val="24"/>
          <w:szCs w:val="24"/>
        </w:rPr>
        <w:br/>
        <w:t xml:space="preserve">5) Bir elektrik devresinde telin boyu uzarsa ampul parlaklığı azalır. Reosta, telin boyunu ayarlamak için kullanılan bir araçtır. Buna göre aşağıda reosta kullanılmış devrelerin ampul parlaklıklarını altlarına AZ PARLAK/ÇOK PARLAK şeklinde yazınız. </w:t>
      </w:r>
    </w:p>
    <w:p w14:paraId="4F655FFD" w14:textId="77777777" w:rsidR="000F6D4F" w:rsidRDefault="000F6D4F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1709E7E6" w14:textId="1E34732C" w:rsidR="000F6D4F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  <w:r w:rsidRPr="003A6BEA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5D332232" wp14:editId="0D49969B">
            <wp:extent cx="3060065" cy="2280920"/>
            <wp:effectExtent l="0" t="0" r="6985" b="5080"/>
            <wp:docPr id="3953037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037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16D3B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4B685261" w14:textId="3C6D76C1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……………………………………………………………………….</w:t>
      </w:r>
    </w:p>
    <w:p w14:paraId="6B83514F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69C7C160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0AAF34F3" w14:textId="35EB4396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  <w:r w:rsidRPr="003A6BEA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1D8C8FC3" wp14:editId="6F111768">
            <wp:extent cx="3060065" cy="2289175"/>
            <wp:effectExtent l="0" t="0" r="6985" b="0"/>
            <wp:docPr id="3224165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165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35219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1663FA09" w14:textId="1AD4F388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</w:t>
      </w:r>
    </w:p>
    <w:p w14:paraId="74C79EA4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0A74911D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6A88660C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0F8D6D66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103F9CAC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4D611BF5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6ED871D8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5874FCEC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791E6264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3DE09412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0E213F67" w14:textId="77777777" w:rsid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</w:p>
    <w:p w14:paraId="2BA0C99B" w14:textId="3246B07F" w:rsidR="003A6BEA" w:rsidRPr="003A6BEA" w:rsidRDefault="003A6BEA" w:rsidP="003A6BEA">
      <w:pPr>
        <w:rPr>
          <w:rFonts w:ascii="Calibri" w:hAnsi="Calibri" w:cs="Calibri"/>
          <w:b/>
          <w:bCs/>
          <w:sz w:val="24"/>
          <w:szCs w:val="24"/>
        </w:rPr>
      </w:pPr>
      <w:r w:rsidRPr="003A6BEA">
        <w:rPr>
          <w:rFonts w:ascii="Calibri" w:hAnsi="Calibri" w:cs="Calibri"/>
          <w:b/>
          <w:bCs/>
          <w:sz w:val="24"/>
          <w:szCs w:val="24"/>
        </w:rPr>
        <w:t>FB.6.7.1.1. Biyoçeşitliliğin doğal yaşam için önemini sorgulayabilme</w:t>
      </w:r>
      <w:r w:rsidRPr="003A6BEA">
        <w:rPr>
          <w:rFonts w:ascii="Calibri" w:hAnsi="Calibri" w:cs="Calibri"/>
          <w:b/>
          <w:bCs/>
          <w:sz w:val="24"/>
          <w:szCs w:val="24"/>
        </w:rPr>
        <w:br/>
        <w:t>6) Bir ormanda kuşlar, böcekler, ağaçlar ve mantarlar birlikte yaşamaktadır.</w:t>
      </w:r>
      <w:r w:rsidR="004062F7">
        <w:rPr>
          <w:rFonts w:ascii="Calibri" w:hAnsi="Calibri" w:cs="Calibri"/>
          <w:b/>
          <w:bCs/>
          <w:sz w:val="24"/>
          <w:szCs w:val="24"/>
        </w:rPr>
        <w:t xml:space="preserve"> Bu canlıların sayı ve çeşidinin fazla olmasına biyoçeşitlilik denmektedir. </w:t>
      </w:r>
      <w:r w:rsidRPr="003A6BEA">
        <w:rPr>
          <w:rFonts w:ascii="Calibri" w:hAnsi="Calibri" w:cs="Calibri"/>
          <w:b/>
          <w:bCs/>
          <w:sz w:val="24"/>
          <w:szCs w:val="24"/>
        </w:rPr>
        <w:t>Biyoçeşitlilik doğal yaşam için neden önemlidir?</w:t>
      </w:r>
      <w:r w:rsidR="00BA143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D57C729" w14:textId="5262FE06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38B800CE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597163C4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2A46F960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58FA3F66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41B0DA00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48895769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6CE2DAE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0D576C62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1EF1BE79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10E8F8A7" w14:textId="6E0A1526" w:rsidR="003A6BEA" w:rsidRDefault="00BA1439" w:rsidP="0017444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A4BF7" wp14:editId="24E48262">
                <wp:simplePos x="0" y="0"/>
                <wp:positionH relativeFrom="column">
                  <wp:posOffset>-133350</wp:posOffset>
                </wp:positionH>
                <wp:positionV relativeFrom="paragraph">
                  <wp:posOffset>126365</wp:posOffset>
                </wp:positionV>
                <wp:extent cx="3536950" cy="0"/>
                <wp:effectExtent l="0" t="0" r="0" b="0"/>
                <wp:wrapNone/>
                <wp:docPr id="1533809568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E42618" id="Düz Bağlayıcı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9.95pt" to="26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YNmgEAAIgDAAAOAAAAZHJzL2Uyb0RvYy54bWysU02P0zAQvSPxHyzfadJd7QqipnvYFVwQ&#10;rID9AV5n3FjYHmtsmvTfM3bbFAFCCHFx/PHem3kzk83d7J3YAyWLoZfrVSsFBI2DDbtePn15++q1&#10;FCmrMCiHAXp5gCTvti9fbKbYwRWO6AYgwSIhdVPs5Zhz7Jom6RG8SiuMEPjRIHmV+Ui7ZiA1sbp3&#10;zVXb3jYT0hAJNaTEtw/HR7mt+saAzh+NSZCF6yXnlutKdX0ua7PdqG5HKo5Wn9JQ/5CFVzZw0EXq&#10;QWUlvpH9RcpbTZjQ5JVG36AxVkP1wG7W7U9uPo8qQvXCxUlxKVP6f7L6w/4+PBKXYYqpS/GRiovZ&#10;kC9fzk/MtViHpVgwZ6H58vrm+vbNDddUn9+aCzFSyu8AvSibXjobig/Vqf37lDkYQ88QPlxC110+&#10;OChgFz6BEXbgYOvKrlMB947EXnE/h6/r0j/WqshCMda5hdT+mXTCFhrUSflb4oKuETHkhehtQPpd&#10;1DyfUzVH/Nn10Wux/YzDoTailoPbXZ2dRrPM04/nSr/8QNvvAAAA//8DAFBLAwQUAAYACAAAACEA&#10;GjqlI90AAAAJAQAADwAAAGRycy9kb3ducmV2LnhtbEyPzU7DMBCE70i8g7VI3FqnQUQ0xKmqSghx&#10;QTSFuxtvnYB/IttJw9uziAM97sxo9ptqM1vDJgyx907AapkBQ9d61Tst4P3wtHgAFpN0ShrvUMA3&#10;RtjU11eVLJU/uz1OTdKMSlwspYAupaHkPLYdWhmXfkBH3skHKxOdQXMV5JnKreF5lhXcyt7Rh04O&#10;uOuw/WpGK8C8hOlD7/Q2js/7ovl8O+Wvh0mI25t5+wgs4Zz+w/CLT+hQE9PRj05FZgQs8hVtSWSs&#10;18AocH9XkHD8E3hd8csF9Q8AAAD//wMAUEsBAi0AFAAGAAgAAAAhALaDOJL+AAAA4QEAABMAAAAA&#10;AAAAAAAAAAAAAAAAAFtDb250ZW50X1R5cGVzXS54bWxQSwECLQAUAAYACAAAACEAOP0h/9YAAACU&#10;AQAACwAAAAAAAAAAAAAAAAAvAQAAX3JlbHMvLnJlbHNQSwECLQAUAAYACAAAACEAqATWDZoBAACI&#10;AwAADgAAAAAAAAAAAAAAAAAuAgAAZHJzL2Uyb0RvYy54bWxQSwECLQAUAAYACAAAACEAGjqlI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1AA4CFD" w14:textId="2CF67812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  <w:r w:rsidRPr="003A6BEA">
        <w:rPr>
          <w:rFonts w:ascii="Calibri" w:hAnsi="Calibri" w:cs="Calibri"/>
          <w:b/>
          <w:bCs/>
          <w:sz w:val="24"/>
          <w:szCs w:val="24"/>
        </w:rPr>
        <w:t>FB.6.7.1.2. Biyoçeşitliliği tehdit eden faktörleri araştırma verilerine dayalı tahmin edebilme</w:t>
      </w:r>
      <w:r>
        <w:rPr>
          <w:rFonts w:ascii="Calibri" w:hAnsi="Calibri" w:cs="Calibri"/>
          <w:b/>
          <w:bCs/>
          <w:sz w:val="24"/>
          <w:szCs w:val="24"/>
        </w:rPr>
        <w:br/>
        <w:t xml:space="preserve">7) Bir bölgede kurulan fabrika atıklarını filtrelemeden suya, toprağa ve havaya bırakmaktadır. Bir süre sonra bu bölgede bal üretimi ile uğraşan arıcılar, arı sayısının azaldığını fark etmişlerdir. </w:t>
      </w:r>
      <w:r w:rsidRPr="003A6BEA">
        <w:rPr>
          <w:rFonts w:ascii="Calibri" w:hAnsi="Calibri" w:cs="Calibri"/>
          <w:b/>
          <w:bCs/>
          <w:sz w:val="24"/>
          <w:szCs w:val="24"/>
        </w:rPr>
        <w:t>Bir bölgede bütün arılar yok olursa doğada neler olabilir?</w:t>
      </w:r>
      <w:r>
        <w:rPr>
          <w:rFonts w:ascii="Calibri" w:hAnsi="Calibri" w:cs="Calibri"/>
          <w:b/>
          <w:bCs/>
          <w:sz w:val="24"/>
          <w:szCs w:val="24"/>
        </w:rPr>
        <w:t xml:space="preserve"> 2 örnek veriniz. </w:t>
      </w:r>
    </w:p>
    <w:p w14:paraId="1B5F2F86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27C702F5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821AD80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AC8A4E5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66AFBCD9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59424FCF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9C5C0EB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F41CF3B" w14:textId="77777777" w:rsidR="003A6BEA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1F00E9A1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4B32DB4C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074C7848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246B15B8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4708EB90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415CFA61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EA0B074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57BDF536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7D49645C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14A571D8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55BF0C32" w14:textId="77777777" w:rsidR="004062F7" w:rsidRDefault="004062F7" w:rsidP="00174449">
      <w:pPr>
        <w:rPr>
          <w:rFonts w:ascii="Calibri" w:hAnsi="Calibri" w:cs="Calibri"/>
          <w:b/>
          <w:bCs/>
          <w:sz w:val="24"/>
          <w:szCs w:val="24"/>
        </w:rPr>
      </w:pPr>
    </w:p>
    <w:p w14:paraId="312CDAEF" w14:textId="77777777" w:rsidR="003A6BEA" w:rsidRDefault="003A6BEA" w:rsidP="003A6BEA">
      <w:pPr>
        <w:rPr>
          <w:b/>
        </w:rPr>
      </w:pPr>
    </w:p>
    <w:p w14:paraId="20D7E1E9" w14:textId="77777777" w:rsidR="003A6BEA" w:rsidRPr="001E79ED" w:rsidRDefault="003A6BEA" w:rsidP="003A6BEA">
      <w:pPr>
        <w:jc w:val="center"/>
        <w:rPr>
          <w:b/>
          <w:iCs/>
        </w:rPr>
      </w:pPr>
      <w:r w:rsidRPr="001E79ED">
        <w:rPr>
          <w:b/>
          <w:iCs/>
        </w:rPr>
        <w:t>Fen Bilimleri Zümresi</w:t>
      </w:r>
    </w:p>
    <w:p w14:paraId="15026E61" w14:textId="77777777" w:rsidR="003A6BEA" w:rsidRDefault="003A6BEA" w:rsidP="003A6BEA">
      <w:pPr>
        <w:rPr>
          <w:b/>
        </w:rPr>
      </w:pPr>
    </w:p>
    <w:p w14:paraId="195144B3" w14:textId="77777777" w:rsidR="003A6BEA" w:rsidRDefault="003A6BEA" w:rsidP="003A6BEA">
      <w:pPr>
        <w:jc w:val="center"/>
        <w:rPr>
          <w:b/>
        </w:rPr>
      </w:pPr>
      <w:r>
        <w:rPr>
          <w:b/>
        </w:rPr>
        <w:t xml:space="preserve">BAŞARILAR </w:t>
      </w:r>
      <w:r w:rsidRPr="000944F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DC5491D" w14:textId="77777777" w:rsidR="003A6BEA" w:rsidRDefault="003A6BEA" w:rsidP="003A6BEA">
      <w:pPr>
        <w:rPr>
          <w:b/>
        </w:rPr>
      </w:pPr>
    </w:p>
    <w:p w14:paraId="21FE3B12" w14:textId="77777777" w:rsidR="003A6BEA" w:rsidRPr="00174449" w:rsidRDefault="003A6BEA" w:rsidP="00174449">
      <w:pPr>
        <w:rPr>
          <w:rFonts w:ascii="Calibri" w:hAnsi="Calibri" w:cs="Calibri"/>
          <w:b/>
          <w:bCs/>
          <w:sz w:val="24"/>
          <w:szCs w:val="24"/>
        </w:rPr>
      </w:pPr>
    </w:p>
    <w:sectPr w:rsidR="003A6BEA" w:rsidRPr="00174449" w:rsidSect="000F6D4F">
      <w:type w:val="continuous"/>
      <w:pgSz w:w="11906" w:h="16838"/>
      <w:pgMar w:top="851" w:right="991" w:bottom="568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49"/>
    <w:rsid w:val="00075426"/>
    <w:rsid w:val="000F6D4F"/>
    <w:rsid w:val="00174449"/>
    <w:rsid w:val="003A6BEA"/>
    <w:rsid w:val="004062F7"/>
    <w:rsid w:val="006C2AE0"/>
    <w:rsid w:val="006D5020"/>
    <w:rsid w:val="0085416F"/>
    <w:rsid w:val="008A75BD"/>
    <w:rsid w:val="00BA1439"/>
    <w:rsid w:val="00D23310"/>
    <w:rsid w:val="00DB2238"/>
    <w:rsid w:val="00FB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AE3F"/>
  <w15:chartTrackingRefBased/>
  <w15:docId w15:val="{90D73BE7-5D19-418B-A5C8-544C915A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49"/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74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4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4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4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4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4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4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4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4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4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4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444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444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44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4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44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44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4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4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4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4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44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44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44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4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44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444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semiHidden/>
    <w:unhideWhenUsed/>
    <w:qFormat/>
    <w:rsid w:val="0017444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semiHidden/>
    <w:rsid w:val="00174449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59"/>
    <w:rsid w:val="00174449"/>
    <w:rPr>
      <w:rFonts w:eastAsiaTheme="minorEastAsia"/>
      <w:kern w:val="0"/>
      <w:sz w:val="20"/>
      <w:szCs w:val="20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3A6BEA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A75B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www.fenusbilim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6</cp:revision>
  <dcterms:created xsi:type="dcterms:W3CDTF">2026-05-26T12:58:00Z</dcterms:created>
  <dcterms:modified xsi:type="dcterms:W3CDTF">2026-05-26T15:24:00Z</dcterms:modified>
</cp:coreProperties>
</file>