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7804E" w14:textId="77777777" w:rsidR="00C83090" w:rsidRDefault="00000000">
      <w:pPr>
        <w:jc w:val="center"/>
        <w:rPr>
          <w:b/>
          <w:bCs/>
        </w:rPr>
      </w:pPr>
      <w:r>
        <w:rPr>
          <w:rFonts w:ascii="Calibri" w:eastAsia="Calibri" w:hAnsi="Calibri" w:cs="Calibri"/>
          <w:b/>
          <w:bCs/>
        </w:rPr>
        <w:t>2025-2026 EĞİTİM-ÖĞRETİM YILI FATİH ÇEÇEN ORTAOKULU FEN BİLİMLERİ DERSİ 6.SINIF 2.DÖNEM 2.YAZILI SINAVI SORULARI</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83090" w14:paraId="3840295D" w14:textId="77777777">
        <w:tc>
          <w:tcPr>
            <w:tcW w:w="2257" w:type="dxa"/>
            <w:shd w:val="clear" w:color="auto" w:fill="4A86E8"/>
            <w:tcMar>
              <w:top w:w="100" w:type="dxa"/>
              <w:left w:w="100" w:type="dxa"/>
              <w:bottom w:w="100" w:type="dxa"/>
              <w:right w:w="100" w:type="dxa"/>
            </w:tcMar>
          </w:tcPr>
          <w:p w14:paraId="6061F9EA"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SENARYO NO:</w:t>
            </w:r>
          </w:p>
        </w:tc>
        <w:tc>
          <w:tcPr>
            <w:tcW w:w="2257" w:type="dxa"/>
            <w:tcMar>
              <w:top w:w="100" w:type="dxa"/>
              <w:left w:w="100" w:type="dxa"/>
              <w:bottom w:w="100" w:type="dxa"/>
              <w:right w:w="100" w:type="dxa"/>
            </w:tcMar>
          </w:tcPr>
          <w:p w14:paraId="29BD6E16"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1</w:t>
            </w:r>
          </w:p>
        </w:tc>
        <w:tc>
          <w:tcPr>
            <w:tcW w:w="2257" w:type="dxa"/>
            <w:shd w:val="clear" w:color="auto" w:fill="FFE599"/>
            <w:tcMar>
              <w:top w:w="100" w:type="dxa"/>
              <w:left w:w="100" w:type="dxa"/>
              <w:bottom w:w="100" w:type="dxa"/>
              <w:right w:w="100" w:type="dxa"/>
            </w:tcMar>
          </w:tcPr>
          <w:p w14:paraId="633500EE"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SINAV ANALİZİ:</w:t>
            </w:r>
          </w:p>
        </w:tc>
        <w:tc>
          <w:tcPr>
            <w:tcW w:w="2257" w:type="dxa"/>
            <w:tcMar>
              <w:top w:w="100" w:type="dxa"/>
              <w:left w:w="100" w:type="dxa"/>
              <w:bottom w:w="100" w:type="dxa"/>
              <w:right w:w="100" w:type="dxa"/>
            </w:tcMar>
          </w:tcPr>
          <w:p w14:paraId="03719A7C"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Belirtke Tablosu</w:t>
            </w:r>
          </w:p>
        </w:tc>
      </w:tr>
      <w:tr w:rsidR="00C83090" w14:paraId="2566B17D" w14:textId="77777777">
        <w:tc>
          <w:tcPr>
            <w:tcW w:w="2257" w:type="dxa"/>
            <w:shd w:val="clear" w:color="auto" w:fill="4A86E8"/>
            <w:tcMar>
              <w:top w:w="100" w:type="dxa"/>
              <w:left w:w="100" w:type="dxa"/>
              <w:bottom w:w="100" w:type="dxa"/>
              <w:right w:w="100" w:type="dxa"/>
            </w:tcMar>
          </w:tcPr>
          <w:p w14:paraId="107FB5F8"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 SOYADI:</w:t>
            </w:r>
          </w:p>
        </w:tc>
        <w:tc>
          <w:tcPr>
            <w:tcW w:w="2257" w:type="dxa"/>
            <w:tcMar>
              <w:top w:w="100" w:type="dxa"/>
              <w:left w:w="100" w:type="dxa"/>
              <w:bottom w:w="100" w:type="dxa"/>
              <w:right w:w="100" w:type="dxa"/>
            </w:tcMar>
          </w:tcPr>
          <w:p w14:paraId="0E74B520" w14:textId="77777777" w:rsidR="00C83090" w:rsidRDefault="00C83090">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E599"/>
            <w:tcMar>
              <w:top w:w="100" w:type="dxa"/>
              <w:left w:w="100" w:type="dxa"/>
              <w:bottom w:w="100" w:type="dxa"/>
              <w:right w:w="100" w:type="dxa"/>
            </w:tcMar>
          </w:tcPr>
          <w:p w14:paraId="2E5551C9"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PUANI:</w:t>
            </w:r>
          </w:p>
        </w:tc>
        <w:tc>
          <w:tcPr>
            <w:tcW w:w="2257" w:type="dxa"/>
            <w:tcMar>
              <w:top w:w="100" w:type="dxa"/>
              <w:left w:w="100" w:type="dxa"/>
              <w:bottom w:w="100" w:type="dxa"/>
              <w:right w:w="100" w:type="dxa"/>
            </w:tcMar>
          </w:tcPr>
          <w:p w14:paraId="1A2F5899" w14:textId="77777777" w:rsidR="00C83090" w:rsidRDefault="00C83090">
            <w:pPr>
              <w:widowControl w:val="0"/>
              <w:pBdr>
                <w:top w:val="nil"/>
                <w:left w:val="nil"/>
                <w:bottom w:val="nil"/>
                <w:right w:val="nil"/>
                <w:between w:val="nil"/>
              </w:pBdr>
              <w:spacing w:line="240" w:lineRule="auto"/>
              <w:rPr>
                <w:rFonts w:ascii="Calibri" w:eastAsia="Calibri" w:hAnsi="Calibri" w:cs="Calibri"/>
                <w:b/>
                <w:bCs/>
                <w:sz w:val="20"/>
                <w:szCs w:val="20"/>
              </w:rPr>
            </w:pPr>
          </w:p>
        </w:tc>
      </w:tr>
      <w:tr w:rsidR="00C83090" w14:paraId="4D704948" w14:textId="77777777">
        <w:tc>
          <w:tcPr>
            <w:tcW w:w="2257" w:type="dxa"/>
            <w:shd w:val="clear" w:color="auto" w:fill="4A86E8"/>
            <w:tcMar>
              <w:top w:w="100" w:type="dxa"/>
              <w:left w:w="100" w:type="dxa"/>
              <w:bottom w:w="100" w:type="dxa"/>
              <w:right w:w="100" w:type="dxa"/>
            </w:tcMar>
          </w:tcPr>
          <w:p w14:paraId="6FB3BBF5"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SINIFI:</w:t>
            </w:r>
          </w:p>
        </w:tc>
        <w:tc>
          <w:tcPr>
            <w:tcW w:w="2257" w:type="dxa"/>
            <w:tcMar>
              <w:top w:w="100" w:type="dxa"/>
              <w:left w:w="100" w:type="dxa"/>
              <w:bottom w:w="100" w:type="dxa"/>
              <w:right w:w="100" w:type="dxa"/>
            </w:tcMar>
          </w:tcPr>
          <w:p w14:paraId="5D3EA502"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6/</w:t>
            </w:r>
          </w:p>
        </w:tc>
        <w:tc>
          <w:tcPr>
            <w:tcW w:w="2257" w:type="dxa"/>
            <w:shd w:val="clear" w:color="auto" w:fill="FFFF00"/>
            <w:tcMar>
              <w:top w:w="100" w:type="dxa"/>
              <w:left w:w="100" w:type="dxa"/>
              <w:bottom w:w="100" w:type="dxa"/>
              <w:right w:w="100" w:type="dxa"/>
            </w:tcMar>
          </w:tcPr>
          <w:p w14:paraId="474D1312"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FB.6.5.3.3. (1X15=15 P)</w:t>
            </w:r>
          </w:p>
        </w:tc>
        <w:tc>
          <w:tcPr>
            <w:tcW w:w="2257" w:type="dxa"/>
            <w:shd w:val="clear" w:color="auto" w:fill="FFFF00"/>
            <w:tcMar>
              <w:top w:w="100" w:type="dxa"/>
              <w:left w:w="100" w:type="dxa"/>
              <w:bottom w:w="100" w:type="dxa"/>
              <w:right w:w="100" w:type="dxa"/>
            </w:tcMar>
          </w:tcPr>
          <w:p w14:paraId="72E16F1B"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FB.6.6.2.1. (1X15=15 P)</w:t>
            </w:r>
          </w:p>
        </w:tc>
      </w:tr>
      <w:tr w:rsidR="00C83090" w14:paraId="6DFD2B48" w14:textId="77777777">
        <w:tc>
          <w:tcPr>
            <w:tcW w:w="2257" w:type="dxa"/>
            <w:shd w:val="clear" w:color="auto" w:fill="4A86E8"/>
            <w:tcMar>
              <w:top w:w="100" w:type="dxa"/>
              <w:left w:w="100" w:type="dxa"/>
              <w:bottom w:w="100" w:type="dxa"/>
              <w:right w:w="100" w:type="dxa"/>
            </w:tcMar>
          </w:tcPr>
          <w:p w14:paraId="67B82D57"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OKUL NO:</w:t>
            </w:r>
          </w:p>
        </w:tc>
        <w:tc>
          <w:tcPr>
            <w:tcW w:w="2257" w:type="dxa"/>
            <w:tcMar>
              <w:top w:w="100" w:type="dxa"/>
              <w:left w:w="100" w:type="dxa"/>
              <w:bottom w:w="100" w:type="dxa"/>
              <w:right w:w="100" w:type="dxa"/>
            </w:tcMar>
          </w:tcPr>
          <w:p w14:paraId="1FB048CF" w14:textId="77777777" w:rsidR="00C83090" w:rsidRDefault="00C83090">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2257" w:type="dxa"/>
            <w:shd w:val="clear" w:color="auto" w:fill="FFFF00"/>
            <w:tcMar>
              <w:top w:w="100" w:type="dxa"/>
              <w:left w:w="100" w:type="dxa"/>
              <w:bottom w:w="100" w:type="dxa"/>
              <w:right w:w="100" w:type="dxa"/>
            </w:tcMar>
          </w:tcPr>
          <w:p w14:paraId="48E5FDBF"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FB.6.5.3.4. (1X15=15 P)</w:t>
            </w:r>
          </w:p>
        </w:tc>
        <w:tc>
          <w:tcPr>
            <w:tcW w:w="2257" w:type="dxa"/>
            <w:shd w:val="clear" w:color="auto" w:fill="FFFF00"/>
            <w:tcMar>
              <w:top w:w="100" w:type="dxa"/>
              <w:left w:w="100" w:type="dxa"/>
              <w:bottom w:w="100" w:type="dxa"/>
              <w:right w:w="100" w:type="dxa"/>
            </w:tcMar>
          </w:tcPr>
          <w:p w14:paraId="3A446C57"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FB.6.6.2.2.(1X20=20 P)</w:t>
            </w:r>
          </w:p>
        </w:tc>
      </w:tr>
      <w:tr w:rsidR="00C83090" w14:paraId="146314C4" w14:textId="77777777">
        <w:tc>
          <w:tcPr>
            <w:tcW w:w="2257" w:type="dxa"/>
            <w:shd w:val="clear" w:color="auto" w:fill="4A86E8"/>
            <w:tcMar>
              <w:top w:w="100" w:type="dxa"/>
              <w:left w:w="100" w:type="dxa"/>
              <w:bottom w:w="100" w:type="dxa"/>
              <w:right w:w="100" w:type="dxa"/>
            </w:tcMar>
          </w:tcPr>
          <w:p w14:paraId="247255A8"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BECERİLER:</w:t>
            </w:r>
          </w:p>
        </w:tc>
        <w:tc>
          <w:tcPr>
            <w:tcW w:w="2257" w:type="dxa"/>
            <w:tcMar>
              <w:top w:w="100" w:type="dxa"/>
              <w:left w:w="100" w:type="dxa"/>
              <w:bottom w:w="100" w:type="dxa"/>
              <w:right w:w="100" w:type="dxa"/>
            </w:tcMar>
          </w:tcPr>
          <w:p w14:paraId="514CC21B"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Gözlemleme, Sentezleme, Hipotez oluşturma</w:t>
            </w:r>
          </w:p>
        </w:tc>
        <w:tc>
          <w:tcPr>
            <w:tcW w:w="2257" w:type="dxa"/>
            <w:shd w:val="clear" w:color="auto" w:fill="FFFF00"/>
            <w:tcMar>
              <w:top w:w="100" w:type="dxa"/>
              <w:left w:w="100" w:type="dxa"/>
              <w:bottom w:w="100" w:type="dxa"/>
              <w:right w:w="100" w:type="dxa"/>
            </w:tcMar>
          </w:tcPr>
          <w:p w14:paraId="08BF68DE"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FB.6.6.1.1.(1X15=15 P)</w:t>
            </w:r>
          </w:p>
        </w:tc>
        <w:tc>
          <w:tcPr>
            <w:tcW w:w="2257" w:type="dxa"/>
            <w:shd w:val="clear" w:color="auto" w:fill="FFFF00"/>
            <w:tcMar>
              <w:top w:w="100" w:type="dxa"/>
              <w:left w:w="100" w:type="dxa"/>
              <w:bottom w:w="100" w:type="dxa"/>
              <w:right w:w="100" w:type="dxa"/>
            </w:tcMar>
          </w:tcPr>
          <w:p w14:paraId="3226C512"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FB.6.7.1.2. (1X10=20 P)</w:t>
            </w:r>
          </w:p>
        </w:tc>
      </w:tr>
    </w:tbl>
    <w:p w14:paraId="382052C9" w14:textId="77777777" w:rsidR="00C83090" w:rsidRDefault="00C83090">
      <w:pPr>
        <w:rPr>
          <w:b/>
          <w:bCs/>
        </w:rPr>
      </w:pPr>
    </w:p>
    <w:p w14:paraId="4B14A99B"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1 (FB.6.5.3.3 - Suyun katı ve sıvı hâllerine ait yoğunlukları karşılaştırma ve canlılar için önemi-15 puan)</w:t>
      </w:r>
    </w:p>
    <w:p w14:paraId="72BB8F2C" w14:textId="77777777" w:rsidR="00C83090" w:rsidRDefault="00000000">
      <w:pPr>
        <w:spacing w:after="160"/>
        <w:rPr>
          <w:rFonts w:ascii="Calibri" w:eastAsia="Calibri" w:hAnsi="Calibri" w:cs="Calibri"/>
          <w:b/>
          <w:bCs/>
        </w:rPr>
      </w:pPr>
      <w:r>
        <w:rPr>
          <w:rFonts w:ascii="Calibri" w:eastAsia="Calibri" w:hAnsi="Calibri" w:cs="Calibri"/>
        </w:rPr>
        <w:t xml:space="preserve">Kış aylarında Van Gölü havzasındaki bazı küçük göllerin yüzeyi aşırı soğuklar nedeniyle buzla kaplanır. Ancak suyun alt katmanlarında sıcaklık daha yüksek kalır ve göldeki balıklar ile diğer su canlıları yaşamaya devam eder. </w:t>
      </w:r>
      <w:r>
        <w:rPr>
          <w:rFonts w:ascii="Calibri" w:eastAsia="Calibri" w:hAnsi="Calibri" w:cs="Calibri"/>
          <w:b/>
          <w:bCs/>
        </w:rPr>
        <w:t>Suyun katı hâli (buz) ve sıvı hâlinin (su) yoğunluklarını karşılaştırarak, buzun su yüzeyinde kalmasının göldeki canlı yaşamı açısından önemini bilimsel olarak açıklayınız.</w:t>
      </w:r>
    </w:p>
    <w:p w14:paraId="20709275" w14:textId="77777777" w:rsidR="00C83090" w:rsidRDefault="00C83090">
      <w:pPr>
        <w:rPr>
          <w:rFonts w:ascii="Calibri" w:eastAsia="Calibri" w:hAnsi="Calibri" w:cs="Calibri"/>
          <w:b/>
          <w:bCs/>
          <w:color w:val="FF0000"/>
          <w:u w:val="single"/>
        </w:rPr>
      </w:pPr>
    </w:p>
    <w:p w14:paraId="19AF5591" w14:textId="77777777" w:rsidR="00C83090" w:rsidRDefault="00C83090">
      <w:pPr>
        <w:rPr>
          <w:rFonts w:ascii="Calibri" w:eastAsia="Calibri" w:hAnsi="Calibri" w:cs="Calibri"/>
          <w:b/>
          <w:bCs/>
        </w:rPr>
      </w:pPr>
    </w:p>
    <w:p w14:paraId="767264F4" w14:textId="77777777" w:rsidR="00C83090" w:rsidRDefault="00C83090">
      <w:pPr>
        <w:rPr>
          <w:rFonts w:ascii="Calibri" w:eastAsia="Calibri" w:hAnsi="Calibri" w:cs="Calibri"/>
          <w:b/>
          <w:bCs/>
        </w:rPr>
      </w:pPr>
    </w:p>
    <w:p w14:paraId="1D97D735" w14:textId="77777777" w:rsidR="00C83090" w:rsidRDefault="00C83090">
      <w:pPr>
        <w:rPr>
          <w:rFonts w:ascii="Calibri" w:eastAsia="Calibri" w:hAnsi="Calibri" w:cs="Calibri"/>
          <w:b/>
          <w:bCs/>
        </w:rPr>
      </w:pPr>
    </w:p>
    <w:p w14:paraId="6527DBC0" w14:textId="77777777" w:rsidR="00C83090" w:rsidRDefault="00C83090">
      <w:pPr>
        <w:rPr>
          <w:rFonts w:ascii="Calibri" w:eastAsia="Calibri" w:hAnsi="Calibri" w:cs="Calibri"/>
          <w:b/>
          <w:bCs/>
        </w:rPr>
      </w:pPr>
    </w:p>
    <w:p w14:paraId="45264A3D"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2 (FB.6.5.3.4 - Yoğunluk ile ilgili bilimsel model oluşturabilme-15 puan)</w:t>
      </w:r>
    </w:p>
    <w:p w14:paraId="68FAD8CE" w14:textId="77777777" w:rsidR="00C83090" w:rsidRDefault="00000000">
      <w:pPr>
        <w:spacing w:after="160"/>
        <w:rPr>
          <w:rFonts w:ascii="Calibri" w:eastAsia="Calibri" w:hAnsi="Calibri" w:cs="Calibri"/>
          <w:b/>
          <w:bCs/>
        </w:rPr>
      </w:pPr>
      <w:r>
        <w:rPr>
          <w:rFonts w:ascii="Calibri" w:eastAsia="Calibri" w:hAnsi="Calibri" w:cs="Calibri"/>
        </w:rPr>
        <w:t>Fen bilimleri dersinde öğretmen, aynı hacme sahip fakat yoğunlukları birbirinden farklı olan demir, tahta ve strafor köpük küplerini masaya koyuyor. Öğrencilerden bu maddelerin içindeki tanecik sıklığını (yoğunluğunu) gösteren bilimsel birer model çizmelerini istiyor.</w:t>
      </w:r>
      <w:r>
        <w:rPr>
          <w:rFonts w:ascii="Calibri" w:eastAsia="Calibri" w:hAnsi="Calibri" w:cs="Calibri"/>
          <w:b/>
          <w:bCs/>
        </w:rPr>
        <w:t xml:space="preserve"> Demir, tahta ve strafor köpük maddelerinin yoğunluklarını büyükten küçüğe sıralayınız.</w:t>
      </w:r>
    </w:p>
    <w:p w14:paraId="7A5C3E15" w14:textId="77777777" w:rsidR="00C83090" w:rsidRDefault="00C83090">
      <w:pPr>
        <w:rPr>
          <w:rFonts w:ascii="Calibri" w:eastAsia="Calibri" w:hAnsi="Calibri" w:cs="Calibri"/>
          <w:b/>
          <w:bCs/>
          <w:color w:val="FF0000"/>
          <w:u w:val="single"/>
        </w:rPr>
      </w:pPr>
    </w:p>
    <w:p w14:paraId="3FC6B75F" w14:textId="77777777" w:rsidR="00C83090" w:rsidRDefault="00C83090">
      <w:pPr>
        <w:rPr>
          <w:rFonts w:ascii="Calibri" w:eastAsia="Calibri" w:hAnsi="Calibri" w:cs="Calibri"/>
          <w:b/>
          <w:bCs/>
        </w:rPr>
      </w:pPr>
    </w:p>
    <w:p w14:paraId="45758836" w14:textId="77777777" w:rsidR="00C83090" w:rsidRDefault="00C83090">
      <w:pPr>
        <w:rPr>
          <w:rFonts w:ascii="Calibri" w:eastAsia="Calibri" w:hAnsi="Calibri" w:cs="Calibri"/>
          <w:b/>
          <w:bCs/>
        </w:rPr>
      </w:pPr>
    </w:p>
    <w:p w14:paraId="48F74B25" w14:textId="77777777" w:rsidR="00C83090" w:rsidRDefault="00C83090">
      <w:pPr>
        <w:rPr>
          <w:rFonts w:ascii="Calibri" w:eastAsia="Calibri" w:hAnsi="Calibri" w:cs="Calibri"/>
          <w:b/>
          <w:bCs/>
        </w:rPr>
      </w:pPr>
    </w:p>
    <w:p w14:paraId="520AA7E0" w14:textId="77777777" w:rsidR="00C83090" w:rsidRDefault="00C83090">
      <w:pPr>
        <w:rPr>
          <w:rFonts w:ascii="Calibri" w:eastAsia="Calibri" w:hAnsi="Calibri" w:cs="Calibri"/>
          <w:b/>
          <w:bCs/>
        </w:rPr>
      </w:pPr>
    </w:p>
    <w:p w14:paraId="7DD7299E"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3 (FB.6.6.1.1 - Maddelerin elektriği iletme durumlarını gösteren deney yapabilme-15 puan)</w:t>
      </w:r>
    </w:p>
    <w:p w14:paraId="42648C28" w14:textId="77777777" w:rsidR="00C83090" w:rsidRDefault="00000000">
      <w:pPr>
        <w:spacing w:after="160"/>
        <w:rPr>
          <w:rFonts w:ascii="Calibri" w:eastAsia="Calibri" w:hAnsi="Calibri" w:cs="Calibri"/>
          <w:b/>
          <w:bCs/>
        </w:rPr>
      </w:pPr>
      <w:r>
        <w:rPr>
          <w:rFonts w:ascii="Calibri" w:eastAsia="Calibri" w:hAnsi="Calibri" w:cs="Calibri"/>
        </w:rPr>
        <w:t xml:space="preserve">Mert, laboratuvarda bir pil, bir ampul ve bağlantı kablolarından oluşan bir elektrik devresi kuruyor. Kablonun iki ucunu açık bırakarak bir "test devresi" elde ediyor. Mert, bu açık uçların arasına sırasıyla </w:t>
      </w:r>
      <w:r>
        <w:rPr>
          <w:rFonts w:ascii="Calibri" w:eastAsia="Calibri" w:hAnsi="Calibri" w:cs="Calibri"/>
          <w:i/>
          <w:iCs/>
        </w:rPr>
        <w:t>demir çivi, plastik silgi, tuzlu su, şekerli su ve alüminyum folyo</w:t>
      </w:r>
      <w:r>
        <w:rPr>
          <w:rFonts w:ascii="Calibri" w:eastAsia="Calibri" w:hAnsi="Calibri" w:cs="Calibri"/>
        </w:rPr>
        <w:t xml:space="preserve"> yerleştirerek ampulün yanma durumunu gözlemlemek istiyor.</w:t>
      </w:r>
      <w:r>
        <w:rPr>
          <w:rFonts w:ascii="Calibri" w:eastAsia="Calibri" w:hAnsi="Calibri" w:cs="Calibri"/>
          <w:b/>
          <w:bCs/>
        </w:rPr>
        <w:t xml:space="preserve"> Mert'in yaptığı bu deneyde ampulün ışık verdiği ve ışık vermediği durumları belirleyerek maddeleri iletken ve yalıtkan olarak sınıflandırınız. Deneyin amacını kısaca yazınız.</w:t>
      </w:r>
    </w:p>
    <w:p w14:paraId="2661BAD1" w14:textId="77777777" w:rsidR="00C83090" w:rsidRDefault="00C83090">
      <w:pPr>
        <w:rPr>
          <w:rFonts w:ascii="Calibri" w:eastAsia="Calibri" w:hAnsi="Calibri" w:cs="Calibri"/>
          <w:b/>
          <w:bCs/>
          <w:color w:val="FF0000"/>
          <w:u w:val="single"/>
        </w:rPr>
      </w:pPr>
    </w:p>
    <w:p w14:paraId="0E48A711" w14:textId="77777777" w:rsidR="00C83090" w:rsidRDefault="00C83090">
      <w:pPr>
        <w:rPr>
          <w:rFonts w:ascii="Calibri" w:eastAsia="Calibri" w:hAnsi="Calibri" w:cs="Calibri"/>
          <w:b/>
          <w:bCs/>
        </w:rPr>
      </w:pPr>
    </w:p>
    <w:p w14:paraId="143DE110" w14:textId="77777777" w:rsidR="00C83090" w:rsidRDefault="00C83090">
      <w:pPr>
        <w:rPr>
          <w:rFonts w:ascii="Calibri" w:eastAsia="Calibri" w:hAnsi="Calibri" w:cs="Calibri"/>
          <w:b/>
          <w:bCs/>
        </w:rPr>
      </w:pPr>
    </w:p>
    <w:p w14:paraId="24EFEAE5"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4 (FB.6.6.2.1 - Ampul parlaklığının bağlı olduğu değişkenleri belirlemeye yönelik deney-15 puan)</w:t>
      </w:r>
    </w:p>
    <w:p w14:paraId="231322FE" w14:textId="77777777" w:rsidR="00C83090" w:rsidRDefault="00000000">
      <w:pPr>
        <w:spacing w:after="160"/>
        <w:rPr>
          <w:rFonts w:ascii="Calibri" w:eastAsia="Calibri" w:hAnsi="Calibri" w:cs="Calibri"/>
        </w:rPr>
      </w:pPr>
      <w:r>
        <w:rPr>
          <w:rFonts w:ascii="Calibri" w:eastAsia="Calibri" w:hAnsi="Calibri" w:cs="Calibri"/>
        </w:rPr>
        <w:t>Bir öğrenci grubu, bir elektrik devresindeki ampul parlaklığının iletkenin özelliklerine bağlı olup olmadığını test etmek istiyor. Ellerinde aynı piller, aynı ampuller ve boyları ile kesit alanları (kalınlıkları) aşağıda belirtilen bakır teller bulunuyor:</w:t>
      </w:r>
    </w:p>
    <w:p w14:paraId="30322EE9" w14:textId="77777777" w:rsidR="00C83090" w:rsidRDefault="00000000">
      <w:pPr>
        <w:numPr>
          <w:ilvl w:val="1"/>
          <w:numId w:val="1"/>
        </w:numPr>
        <w:rPr>
          <w:rFonts w:ascii="Calibri" w:eastAsia="Calibri" w:hAnsi="Calibri" w:cs="Calibri"/>
        </w:rPr>
      </w:pPr>
      <w:r>
        <w:rPr>
          <w:rFonts w:ascii="Calibri" w:eastAsia="Calibri" w:hAnsi="Calibri" w:cs="Calibri"/>
          <w:i/>
          <w:iCs/>
        </w:rPr>
        <w:t>1. Tel:</w:t>
      </w:r>
      <w:r>
        <w:rPr>
          <w:rFonts w:ascii="Calibri" w:eastAsia="Calibri" w:hAnsi="Calibri" w:cs="Calibri"/>
        </w:rPr>
        <w:t xml:space="preserve"> 10 cm boyunda, ince bakır tel</w:t>
      </w:r>
    </w:p>
    <w:p w14:paraId="103E62CF" w14:textId="77777777" w:rsidR="00C83090" w:rsidRDefault="00000000">
      <w:pPr>
        <w:numPr>
          <w:ilvl w:val="1"/>
          <w:numId w:val="1"/>
        </w:numPr>
        <w:rPr>
          <w:rFonts w:ascii="Calibri" w:eastAsia="Calibri" w:hAnsi="Calibri" w:cs="Calibri"/>
        </w:rPr>
      </w:pPr>
      <w:r>
        <w:rPr>
          <w:rFonts w:ascii="Calibri" w:eastAsia="Calibri" w:hAnsi="Calibri" w:cs="Calibri"/>
          <w:i/>
          <w:iCs/>
        </w:rPr>
        <w:t>2. Tel:</w:t>
      </w:r>
      <w:r>
        <w:rPr>
          <w:rFonts w:ascii="Calibri" w:eastAsia="Calibri" w:hAnsi="Calibri" w:cs="Calibri"/>
        </w:rPr>
        <w:t xml:space="preserve"> 20 cm boyunda, ince bakır tel</w:t>
      </w:r>
    </w:p>
    <w:p w14:paraId="44616196" w14:textId="77777777" w:rsidR="00C83090" w:rsidRDefault="00000000">
      <w:pPr>
        <w:numPr>
          <w:ilvl w:val="1"/>
          <w:numId w:val="1"/>
        </w:numPr>
        <w:rPr>
          <w:rFonts w:ascii="Calibri" w:eastAsia="Calibri" w:hAnsi="Calibri" w:cs="Calibri"/>
        </w:rPr>
      </w:pPr>
      <w:r>
        <w:rPr>
          <w:rFonts w:ascii="Calibri" w:eastAsia="Calibri" w:hAnsi="Calibri" w:cs="Calibri"/>
          <w:i/>
          <w:iCs/>
        </w:rPr>
        <w:t>3. Tel:</w:t>
      </w:r>
      <w:r>
        <w:rPr>
          <w:rFonts w:ascii="Calibri" w:eastAsia="Calibri" w:hAnsi="Calibri" w:cs="Calibri"/>
        </w:rPr>
        <w:t xml:space="preserve"> 10 cm boyunda, kalın bakır tel</w:t>
      </w:r>
    </w:p>
    <w:p w14:paraId="66E98EC8" w14:textId="77777777" w:rsidR="00C83090" w:rsidRDefault="00000000">
      <w:pPr>
        <w:spacing w:after="160"/>
        <w:rPr>
          <w:rFonts w:ascii="Calibri" w:eastAsia="Calibri" w:hAnsi="Calibri" w:cs="Calibri"/>
          <w:b/>
          <w:bCs/>
        </w:rPr>
      </w:pPr>
      <w:r>
        <w:rPr>
          <w:rFonts w:ascii="Calibri" w:eastAsia="Calibri" w:hAnsi="Calibri" w:cs="Calibri"/>
          <w:b/>
          <w:bCs/>
        </w:rPr>
        <w:t>Öğrenci grubu "İletkenin boyu arttıkça elektriksel direnç artar ve ampul parlaklığı azalır" hipotezini test etmek için hangi iki teli seçip deneyinde kullanmalıdır? Bu deneydeki bağımsız, bağımlı ve kontrol edilen değişkenleri yazınız.</w:t>
      </w:r>
    </w:p>
    <w:p w14:paraId="29177FF3" w14:textId="77777777" w:rsidR="00C83090" w:rsidRDefault="00C83090">
      <w:pPr>
        <w:spacing w:after="160"/>
        <w:rPr>
          <w:rFonts w:ascii="Calibri" w:eastAsia="Calibri" w:hAnsi="Calibri" w:cs="Calibri"/>
          <w:b/>
          <w:bCs/>
        </w:rPr>
      </w:pPr>
    </w:p>
    <w:p w14:paraId="05945955" w14:textId="77777777" w:rsidR="00C83090" w:rsidRDefault="00C83090">
      <w:pPr>
        <w:spacing w:after="160"/>
        <w:rPr>
          <w:rFonts w:ascii="Calibri" w:eastAsia="Calibri" w:hAnsi="Calibri" w:cs="Calibri"/>
          <w:b/>
          <w:bCs/>
        </w:rPr>
      </w:pPr>
    </w:p>
    <w:p w14:paraId="2733D35E" w14:textId="77777777" w:rsidR="00C83090" w:rsidRDefault="00C83090">
      <w:pPr>
        <w:rPr>
          <w:rFonts w:ascii="Calibri" w:eastAsia="Calibri" w:hAnsi="Calibri" w:cs="Calibri"/>
          <w:b/>
          <w:bCs/>
          <w:color w:val="FF0000"/>
          <w:u w:val="single"/>
        </w:rPr>
      </w:pPr>
    </w:p>
    <w:p w14:paraId="0A408D8D"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5 (FB.6.6.2.2 - Ayarlanabilir direncin ampulün parlaklığına etkilerine yönelik bilimsel çıkarım-20 puan)</w:t>
      </w:r>
    </w:p>
    <w:p w14:paraId="698309E0" w14:textId="77777777" w:rsidR="00C83090" w:rsidRDefault="00000000">
      <w:pPr>
        <w:spacing w:after="160"/>
        <w:rPr>
          <w:rFonts w:ascii="Calibri" w:eastAsia="Calibri" w:hAnsi="Calibri" w:cs="Calibri"/>
        </w:rPr>
      </w:pPr>
      <w:r>
        <w:rPr>
          <w:rFonts w:ascii="Calibri" w:eastAsia="Calibri" w:hAnsi="Calibri" w:cs="Calibri"/>
        </w:rPr>
        <w:t>Evlerimizde odanın ışığını tamamen kapatmak yerine, duvardaki düğmeyi çevirerek ışığın şiddetini (parlaklığını) yavaş yavaş azaltıp artırabildiğimiz sistemler kullanılır. Fen laboratuvarında bu görevi reosta (ayarlanabilir direnç) adı verilen araç yapar.</w:t>
      </w:r>
    </w:p>
    <w:p w14:paraId="631EC44B" w14:textId="77777777" w:rsidR="00C83090" w:rsidRDefault="00000000">
      <w:pPr>
        <w:spacing w:after="160"/>
        <w:rPr>
          <w:rFonts w:ascii="Calibri" w:eastAsia="Calibri" w:hAnsi="Calibri" w:cs="Calibri"/>
          <w:b/>
          <w:bCs/>
        </w:rPr>
      </w:pPr>
      <w:r>
        <w:rPr>
          <w:rFonts w:ascii="Calibri" w:eastAsia="Calibri" w:hAnsi="Calibri" w:cs="Calibri"/>
          <w:b/>
          <w:bCs/>
        </w:rPr>
        <w:t>Bir elektrik devresindeki reostanın sürgüsü hareket ettirilerek direnç artırıldığında, ampulün parlaklığında nasıl bir değişim gerçekleşir?</w:t>
      </w:r>
    </w:p>
    <w:p w14:paraId="2E5D5CFF" w14:textId="77777777" w:rsidR="00C83090" w:rsidRDefault="00C83090">
      <w:pPr>
        <w:rPr>
          <w:rFonts w:ascii="Calibri" w:eastAsia="Calibri" w:hAnsi="Calibri" w:cs="Calibri"/>
          <w:b/>
          <w:bCs/>
          <w:color w:val="FF0000"/>
          <w:u w:val="single"/>
        </w:rPr>
      </w:pPr>
    </w:p>
    <w:p w14:paraId="4EC55DC1" w14:textId="77777777" w:rsidR="00C83090" w:rsidRDefault="00C83090">
      <w:pPr>
        <w:rPr>
          <w:rFonts w:ascii="Calibri" w:eastAsia="Calibri" w:hAnsi="Calibri" w:cs="Calibri"/>
          <w:b/>
          <w:bCs/>
        </w:rPr>
      </w:pPr>
    </w:p>
    <w:p w14:paraId="04AA9B05" w14:textId="77777777" w:rsidR="00C83090" w:rsidRDefault="00C83090">
      <w:pPr>
        <w:rPr>
          <w:rFonts w:ascii="Calibri" w:eastAsia="Calibri" w:hAnsi="Calibri" w:cs="Calibri"/>
          <w:b/>
          <w:bCs/>
        </w:rPr>
      </w:pPr>
    </w:p>
    <w:p w14:paraId="2009C37E" w14:textId="77777777" w:rsidR="00C83090" w:rsidRDefault="00C83090">
      <w:pPr>
        <w:rPr>
          <w:rFonts w:ascii="Calibri" w:eastAsia="Calibri" w:hAnsi="Calibri" w:cs="Calibri"/>
          <w:b/>
          <w:bCs/>
        </w:rPr>
      </w:pPr>
    </w:p>
    <w:p w14:paraId="319D86DA" w14:textId="77777777" w:rsidR="00C83090" w:rsidRDefault="00C83090">
      <w:pPr>
        <w:rPr>
          <w:rFonts w:ascii="Calibri" w:eastAsia="Calibri" w:hAnsi="Calibri" w:cs="Calibri"/>
          <w:b/>
          <w:bCs/>
        </w:rPr>
      </w:pPr>
    </w:p>
    <w:p w14:paraId="034B1704" w14:textId="77777777" w:rsidR="00C83090" w:rsidRDefault="00000000">
      <w:pPr>
        <w:spacing w:after="160"/>
        <w:rPr>
          <w:rFonts w:ascii="Calibri" w:eastAsia="Calibri" w:hAnsi="Calibri" w:cs="Calibri"/>
          <w:b/>
          <w:bCs/>
          <w:color w:val="FF0000"/>
        </w:rPr>
      </w:pPr>
      <w:r>
        <w:rPr>
          <w:rFonts w:ascii="Calibri" w:eastAsia="Calibri" w:hAnsi="Calibri" w:cs="Calibri"/>
          <w:b/>
          <w:bCs/>
          <w:color w:val="FF0000"/>
        </w:rPr>
        <w:t>Soru 6 (FB.6.7.1.2 - Biyoçeşitliliği tehdit eden faktörleri araştırma verilerine dayalı tahmin edebilme-20 puan)</w:t>
      </w:r>
    </w:p>
    <w:p w14:paraId="72BEA24E" w14:textId="77777777" w:rsidR="00C83090" w:rsidRDefault="00000000">
      <w:pPr>
        <w:spacing w:after="160"/>
        <w:rPr>
          <w:rFonts w:ascii="Calibri" w:eastAsia="Calibri" w:hAnsi="Calibri" w:cs="Calibri"/>
          <w:b/>
          <w:bCs/>
        </w:rPr>
      </w:pPr>
      <w:r>
        <w:rPr>
          <w:rFonts w:ascii="Calibri" w:eastAsia="Calibri" w:hAnsi="Calibri" w:cs="Calibri"/>
        </w:rPr>
        <w:t xml:space="preserve">Bir bölgede yapılan 10 yıllık araştırma verilerine göre; sanayi tesislerinin artmasıyla çevreye salınan kimyasal atıkların akarsulara karıştığı, kontrolsüz ve kaçak avcılığın arttığı, ayrıca tarım arazisi açmak için ormanlık alanların yakıldığı tespit edilmiştir. Aynı raporda, bölgede yaşayan kuş ve memeli türü sayısının geçen yıllara göre %40 oranında azaldığı vurgulanmıştır. </w:t>
      </w:r>
      <w:r>
        <w:rPr>
          <w:rFonts w:ascii="Calibri" w:eastAsia="Calibri" w:hAnsi="Calibri" w:cs="Calibri"/>
          <w:b/>
          <w:bCs/>
        </w:rPr>
        <w:t>Araştırma verilerinden yola çıkarak, bu bölgedeki biyoçeşitliliği tehdit eden insan kaynaklı faktörlerden üç tanesini yazınız ve bu durumun ekolojik dengeye olası bir etkisini tahmin ederek açıklayınız.</w:t>
      </w:r>
    </w:p>
    <w:p w14:paraId="166590D6" w14:textId="77777777" w:rsidR="00C83090" w:rsidRDefault="00C83090">
      <w:pPr>
        <w:rPr>
          <w:rFonts w:ascii="Calibri" w:eastAsia="Calibri" w:hAnsi="Calibri" w:cs="Calibri"/>
          <w:b/>
          <w:bCs/>
        </w:rPr>
      </w:pPr>
    </w:p>
    <w:p w14:paraId="51722DF2" w14:textId="77777777" w:rsidR="00C83090" w:rsidRDefault="00C83090">
      <w:pPr>
        <w:rPr>
          <w:rFonts w:ascii="Calibri" w:eastAsia="Calibri" w:hAnsi="Calibri" w:cs="Calibri"/>
          <w:b/>
          <w:bCs/>
        </w:rPr>
      </w:pPr>
    </w:p>
    <w:p w14:paraId="24596C57" w14:textId="77777777" w:rsidR="00C83090" w:rsidRDefault="00C83090">
      <w:pPr>
        <w:rPr>
          <w:rFonts w:ascii="Calibri" w:eastAsia="Calibri" w:hAnsi="Calibri" w:cs="Calibri"/>
          <w:b/>
          <w:bCs/>
        </w:rPr>
      </w:pPr>
    </w:p>
    <w:p w14:paraId="159E0DC4" w14:textId="77777777" w:rsidR="00C83090" w:rsidRDefault="00C83090">
      <w:pPr>
        <w:rPr>
          <w:rFonts w:ascii="Calibri" w:eastAsia="Calibri" w:hAnsi="Calibri" w:cs="Calibri"/>
          <w:b/>
          <w:bCs/>
        </w:rPr>
      </w:pPr>
    </w:p>
    <w:p w14:paraId="6B82C89B" w14:textId="77777777" w:rsidR="00C83090"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BAŞARILAR.</w:t>
      </w:r>
    </w:p>
    <w:p w14:paraId="1356C930" w14:textId="77777777" w:rsidR="00C83090" w:rsidRDefault="00000000">
      <w:pPr>
        <w:rPr>
          <w:rFonts w:ascii="Calibri" w:eastAsia="Calibri" w:hAnsi="Calibri" w:cs="Calibri"/>
          <w:b/>
          <w:bCs/>
        </w:rPr>
      </w:pPr>
      <w:r>
        <w:rPr>
          <w:rFonts w:ascii="Calibri" w:eastAsia="Calibri" w:hAnsi="Calibri" w:cs="Calibri"/>
          <w:b/>
          <w:bCs/>
        </w:rPr>
        <w:lastRenderedPageBreak/>
        <w:tab/>
      </w: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FATİH ÇEÇEN</w:t>
      </w:r>
    </w:p>
    <w:p w14:paraId="0370F90E" w14:textId="77777777" w:rsidR="00C83090" w:rsidRDefault="00000000">
      <w:pPr>
        <w:rPr>
          <w:rFonts w:ascii="Calibri" w:eastAsia="Calibri" w:hAnsi="Calibri" w:cs="Calibri"/>
          <w:b/>
          <w:bCs/>
        </w:rPr>
      </w:pPr>
      <w:r>
        <w:rPr>
          <w:rFonts w:ascii="Calibri" w:eastAsia="Calibri" w:hAnsi="Calibri" w:cs="Calibri"/>
          <w:b/>
          <w:bCs/>
        </w:rPr>
        <w:tab/>
      </w:r>
      <w:r>
        <w:rPr>
          <w:rFonts w:ascii="Calibri" w:eastAsia="Calibri" w:hAnsi="Calibri" w:cs="Calibri"/>
          <w:b/>
          <w:bCs/>
        </w:rPr>
        <w:tab/>
      </w:r>
      <w:r>
        <w:rPr>
          <w:rFonts w:ascii="Calibri" w:eastAsia="Calibri" w:hAnsi="Calibri" w:cs="Calibri"/>
          <w:b/>
          <w:bCs/>
        </w:rPr>
        <w:tab/>
        <w:t xml:space="preserve">              FEN BİLİMLERİ ÖĞRETMENİ</w:t>
      </w:r>
    </w:p>
    <w:p w14:paraId="200F2D8F" w14:textId="77777777" w:rsidR="00C83090" w:rsidRDefault="00000000">
      <w:pPr>
        <w:jc w:val="center"/>
        <w:rPr>
          <w:rFonts w:ascii="Calibri" w:eastAsia="Calibri" w:hAnsi="Calibri" w:cs="Calibri"/>
          <w:b/>
          <w:bCs/>
        </w:rPr>
      </w:pPr>
      <w:r>
        <w:rPr>
          <w:rFonts w:ascii="Calibri" w:eastAsia="Calibri" w:hAnsi="Calibri" w:cs="Calibri"/>
          <w:b/>
          <w:bCs/>
        </w:rPr>
        <w:t xml:space="preserve">6-……SINIFI 2.DÖNEM 2.YAZILI SINAVI SINAV ANALİZİ VE BELİRTKE TABLOSU </w:t>
      </w:r>
    </w:p>
    <w:tbl>
      <w:tblPr>
        <w:tblStyle w:val="a0"/>
        <w:tblW w:w="910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750"/>
        <w:gridCol w:w="750"/>
        <w:gridCol w:w="810"/>
        <w:gridCol w:w="900"/>
        <w:gridCol w:w="900"/>
        <w:gridCol w:w="900"/>
        <w:gridCol w:w="900"/>
        <w:gridCol w:w="900"/>
        <w:gridCol w:w="900"/>
      </w:tblGrid>
      <w:tr w:rsidR="00C83090" w14:paraId="5A2E48C1" w14:textId="77777777">
        <w:tc>
          <w:tcPr>
            <w:tcW w:w="1395" w:type="dxa"/>
            <w:shd w:val="clear" w:color="auto" w:fill="4A86E8"/>
            <w:tcMar>
              <w:top w:w="100" w:type="dxa"/>
              <w:left w:w="100" w:type="dxa"/>
              <w:bottom w:w="100" w:type="dxa"/>
              <w:right w:w="100" w:type="dxa"/>
            </w:tcMar>
          </w:tcPr>
          <w:p w14:paraId="01538585"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ADI-SOYADI/</w:t>
            </w:r>
          </w:p>
          <w:p w14:paraId="7C35E620" w14:textId="77777777" w:rsidR="00C83090" w:rsidRDefault="00000000">
            <w:pPr>
              <w:widowControl w:val="0"/>
              <w:pBdr>
                <w:top w:val="nil"/>
                <w:left w:val="nil"/>
                <w:bottom w:val="nil"/>
                <w:right w:val="nil"/>
                <w:between w:val="nil"/>
              </w:pBdr>
              <w:spacing w:line="240" w:lineRule="auto"/>
              <w:rPr>
                <w:rFonts w:ascii="Calibri" w:eastAsia="Calibri" w:hAnsi="Calibri" w:cs="Calibri"/>
                <w:b/>
                <w:bCs/>
                <w:sz w:val="20"/>
                <w:szCs w:val="20"/>
              </w:rPr>
            </w:pPr>
            <w:r>
              <w:rPr>
                <w:rFonts w:ascii="Calibri" w:eastAsia="Calibri" w:hAnsi="Calibri" w:cs="Calibri"/>
                <w:b/>
                <w:bCs/>
                <w:sz w:val="20"/>
                <w:szCs w:val="20"/>
              </w:rPr>
              <w:t>SORU NO</w:t>
            </w:r>
          </w:p>
        </w:tc>
        <w:tc>
          <w:tcPr>
            <w:tcW w:w="750" w:type="dxa"/>
            <w:shd w:val="clear" w:color="auto" w:fill="FFFF00"/>
            <w:tcMar>
              <w:top w:w="100" w:type="dxa"/>
              <w:left w:w="100" w:type="dxa"/>
              <w:bottom w:w="100" w:type="dxa"/>
              <w:right w:w="100" w:type="dxa"/>
            </w:tcMar>
          </w:tcPr>
          <w:p w14:paraId="3ACA5D47"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w:t>
            </w:r>
          </w:p>
          <w:p w14:paraId="0069315B"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750" w:type="dxa"/>
            <w:shd w:val="clear" w:color="auto" w:fill="FFFF00"/>
            <w:tcMar>
              <w:top w:w="100" w:type="dxa"/>
              <w:left w:w="100" w:type="dxa"/>
              <w:bottom w:w="100" w:type="dxa"/>
              <w:right w:w="100" w:type="dxa"/>
            </w:tcMar>
          </w:tcPr>
          <w:p w14:paraId="5E972B40"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w:t>
            </w:r>
          </w:p>
          <w:p w14:paraId="6863231F"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810" w:type="dxa"/>
            <w:shd w:val="clear" w:color="auto" w:fill="FFFF00"/>
            <w:tcMar>
              <w:top w:w="100" w:type="dxa"/>
              <w:left w:w="100" w:type="dxa"/>
              <w:bottom w:w="100" w:type="dxa"/>
              <w:right w:w="100" w:type="dxa"/>
            </w:tcMar>
          </w:tcPr>
          <w:p w14:paraId="3E474191"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3 </w:t>
            </w:r>
          </w:p>
          <w:p w14:paraId="4EAB2154"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162A8290"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4</w:t>
            </w:r>
          </w:p>
          <w:p w14:paraId="77DF8921"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(15 P)</w:t>
            </w:r>
          </w:p>
        </w:tc>
        <w:tc>
          <w:tcPr>
            <w:tcW w:w="900" w:type="dxa"/>
            <w:shd w:val="clear" w:color="auto" w:fill="FFFF00"/>
            <w:tcMar>
              <w:top w:w="100" w:type="dxa"/>
              <w:left w:w="100" w:type="dxa"/>
              <w:bottom w:w="100" w:type="dxa"/>
              <w:right w:w="100" w:type="dxa"/>
            </w:tcMar>
          </w:tcPr>
          <w:p w14:paraId="559CA761"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5</w:t>
            </w:r>
          </w:p>
          <w:p w14:paraId="75CE1FC2"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(20 P)</w:t>
            </w:r>
          </w:p>
        </w:tc>
        <w:tc>
          <w:tcPr>
            <w:tcW w:w="900" w:type="dxa"/>
            <w:shd w:val="clear" w:color="auto" w:fill="FFFF00"/>
            <w:tcMar>
              <w:top w:w="100" w:type="dxa"/>
              <w:left w:w="100" w:type="dxa"/>
              <w:bottom w:w="100" w:type="dxa"/>
              <w:right w:w="100" w:type="dxa"/>
            </w:tcMar>
          </w:tcPr>
          <w:p w14:paraId="7FA5486A"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6</w:t>
            </w:r>
          </w:p>
          <w:p w14:paraId="02D7FCED"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20"/>
                <w:szCs w:val="20"/>
              </w:rPr>
            </w:pPr>
            <w:r>
              <w:rPr>
                <w:rFonts w:ascii="Calibri" w:eastAsia="Calibri" w:hAnsi="Calibri" w:cs="Calibri"/>
                <w:b/>
                <w:bCs/>
                <w:sz w:val="20"/>
                <w:szCs w:val="20"/>
              </w:rPr>
              <w:t>(20 P)</w:t>
            </w:r>
          </w:p>
        </w:tc>
        <w:tc>
          <w:tcPr>
            <w:tcW w:w="900" w:type="dxa"/>
            <w:shd w:val="clear" w:color="auto" w:fill="FFFF00"/>
            <w:tcMar>
              <w:top w:w="100" w:type="dxa"/>
              <w:left w:w="100" w:type="dxa"/>
              <w:bottom w:w="100" w:type="dxa"/>
              <w:right w:w="100" w:type="dxa"/>
            </w:tcMar>
          </w:tcPr>
          <w:p w14:paraId="330ED1A9" w14:textId="77777777" w:rsidR="00C83090" w:rsidRDefault="00C83090">
            <w:pPr>
              <w:widowControl w:val="0"/>
              <w:pBdr>
                <w:top w:val="nil"/>
                <w:left w:val="nil"/>
                <w:bottom w:val="nil"/>
                <w:right w:val="nil"/>
                <w:between w:val="nil"/>
              </w:pBdr>
              <w:spacing w:line="240" w:lineRule="auto"/>
              <w:jc w:val="center"/>
              <w:rPr>
                <w:rFonts w:ascii="Calibri" w:eastAsia="Calibri" w:hAnsi="Calibri" w:cs="Calibri"/>
                <w:b/>
                <w:bCs/>
                <w:sz w:val="20"/>
                <w:szCs w:val="20"/>
              </w:rPr>
            </w:pPr>
          </w:p>
          <w:p w14:paraId="5A8E17C3" w14:textId="77777777" w:rsidR="00C83090" w:rsidRDefault="00C83090">
            <w:pPr>
              <w:widowControl w:val="0"/>
              <w:pBdr>
                <w:top w:val="nil"/>
                <w:left w:val="nil"/>
                <w:bottom w:val="nil"/>
                <w:right w:val="nil"/>
                <w:between w:val="nil"/>
              </w:pBdr>
              <w:spacing w:line="240" w:lineRule="auto"/>
              <w:rPr>
                <w:rFonts w:ascii="Calibri" w:eastAsia="Calibri" w:hAnsi="Calibri" w:cs="Calibri"/>
                <w:b/>
                <w:bCs/>
                <w:sz w:val="20"/>
                <w:szCs w:val="20"/>
              </w:rPr>
            </w:pPr>
          </w:p>
        </w:tc>
        <w:tc>
          <w:tcPr>
            <w:tcW w:w="900" w:type="dxa"/>
            <w:shd w:val="clear" w:color="auto" w:fill="FFFF00"/>
            <w:tcMar>
              <w:top w:w="100" w:type="dxa"/>
              <w:left w:w="100" w:type="dxa"/>
              <w:bottom w:w="100" w:type="dxa"/>
              <w:right w:w="100" w:type="dxa"/>
            </w:tcMar>
          </w:tcPr>
          <w:p w14:paraId="18327CBE" w14:textId="77777777" w:rsidR="00C83090" w:rsidRDefault="00C83090">
            <w:pPr>
              <w:widowControl w:val="0"/>
              <w:pBdr>
                <w:top w:val="nil"/>
                <w:left w:val="nil"/>
                <w:bottom w:val="nil"/>
                <w:right w:val="nil"/>
                <w:between w:val="nil"/>
              </w:pBdr>
              <w:spacing w:line="240" w:lineRule="auto"/>
              <w:jc w:val="center"/>
              <w:rPr>
                <w:rFonts w:ascii="Calibri" w:eastAsia="Calibri" w:hAnsi="Calibri" w:cs="Calibri"/>
                <w:b/>
                <w:bCs/>
                <w:sz w:val="18"/>
                <w:szCs w:val="18"/>
              </w:rPr>
            </w:pPr>
          </w:p>
        </w:tc>
        <w:tc>
          <w:tcPr>
            <w:tcW w:w="900" w:type="dxa"/>
            <w:shd w:val="clear" w:color="auto" w:fill="FF0000"/>
            <w:tcMar>
              <w:top w:w="100" w:type="dxa"/>
              <w:left w:w="100" w:type="dxa"/>
              <w:bottom w:w="100" w:type="dxa"/>
              <w:right w:w="100" w:type="dxa"/>
            </w:tcMar>
          </w:tcPr>
          <w:p w14:paraId="63E843E3"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TOPLAM</w:t>
            </w:r>
          </w:p>
          <w:p w14:paraId="60814483" w14:textId="77777777" w:rsidR="00C83090" w:rsidRDefault="00000000">
            <w:pPr>
              <w:widowControl w:val="0"/>
              <w:pBdr>
                <w:top w:val="nil"/>
                <w:left w:val="nil"/>
                <w:bottom w:val="nil"/>
                <w:right w:val="nil"/>
                <w:between w:val="nil"/>
              </w:pBdr>
              <w:spacing w:line="240" w:lineRule="auto"/>
              <w:jc w:val="center"/>
              <w:rPr>
                <w:rFonts w:ascii="Calibri" w:eastAsia="Calibri" w:hAnsi="Calibri" w:cs="Calibri"/>
                <w:b/>
                <w:bCs/>
                <w:sz w:val="18"/>
                <w:szCs w:val="18"/>
              </w:rPr>
            </w:pPr>
            <w:r>
              <w:rPr>
                <w:rFonts w:ascii="Calibri" w:eastAsia="Calibri" w:hAnsi="Calibri" w:cs="Calibri"/>
                <w:b/>
                <w:bCs/>
                <w:sz w:val="18"/>
                <w:szCs w:val="18"/>
              </w:rPr>
              <w:t>(100 P)</w:t>
            </w:r>
          </w:p>
        </w:tc>
      </w:tr>
      <w:tr w:rsidR="00C83090" w14:paraId="6C023F60" w14:textId="77777777">
        <w:tc>
          <w:tcPr>
            <w:tcW w:w="1395" w:type="dxa"/>
            <w:tcMar>
              <w:top w:w="100" w:type="dxa"/>
              <w:left w:w="100" w:type="dxa"/>
              <w:bottom w:w="100" w:type="dxa"/>
              <w:right w:w="100" w:type="dxa"/>
            </w:tcMar>
          </w:tcPr>
          <w:p w14:paraId="3CA9F4E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F25CF4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88DFD4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A3AA43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BAFC3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E6ABE3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0F537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700D04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42C62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DB88CE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5E1CC0F7" w14:textId="77777777">
        <w:tc>
          <w:tcPr>
            <w:tcW w:w="1395" w:type="dxa"/>
            <w:tcMar>
              <w:top w:w="100" w:type="dxa"/>
              <w:left w:w="100" w:type="dxa"/>
              <w:bottom w:w="100" w:type="dxa"/>
              <w:right w:w="100" w:type="dxa"/>
            </w:tcMar>
          </w:tcPr>
          <w:p w14:paraId="2D462E5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86C081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37EF6F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8D5BDA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AD9413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BA72EB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7B7557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F56277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73508B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89D85A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4DB0E69A" w14:textId="77777777">
        <w:tc>
          <w:tcPr>
            <w:tcW w:w="1395" w:type="dxa"/>
            <w:tcMar>
              <w:top w:w="100" w:type="dxa"/>
              <w:left w:w="100" w:type="dxa"/>
              <w:bottom w:w="100" w:type="dxa"/>
              <w:right w:w="100" w:type="dxa"/>
            </w:tcMar>
          </w:tcPr>
          <w:p w14:paraId="10239C2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12A1E2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7D4329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2A56B9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F1DB4E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B115F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A3C89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5252D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840FF1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086C7F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25E9098F" w14:textId="77777777">
        <w:tc>
          <w:tcPr>
            <w:tcW w:w="1395" w:type="dxa"/>
            <w:tcMar>
              <w:top w:w="100" w:type="dxa"/>
              <w:left w:w="100" w:type="dxa"/>
              <w:bottom w:w="100" w:type="dxa"/>
              <w:right w:w="100" w:type="dxa"/>
            </w:tcMar>
          </w:tcPr>
          <w:p w14:paraId="168B866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1B0D8C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879AB6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6EB0749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275B93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94F76A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886DDC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8F7CDD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59FF51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48A3A3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3B4837DD" w14:textId="77777777">
        <w:tc>
          <w:tcPr>
            <w:tcW w:w="1395" w:type="dxa"/>
            <w:tcMar>
              <w:top w:w="100" w:type="dxa"/>
              <w:left w:w="100" w:type="dxa"/>
              <w:bottom w:w="100" w:type="dxa"/>
              <w:right w:w="100" w:type="dxa"/>
            </w:tcMar>
          </w:tcPr>
          <w:p w14:paraId="78206CC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EFA8A4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C979A3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F04E4D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9CBB4F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6E95B2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5B3D6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44EE4B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A933F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33AA13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674A0E6F" w14:textId="77777777">
        <w:tc>
          <w:tcPr>
            <w:tcW w:w="1395" w:type="dxa"/>
            <w:tcMar>
              <w:top w:w="100" w:type="dxa"/>
              <w:left w:w="100" w:type="dxa"/>
              <w:bottom w:w="100" w:type="dxa"/>
              <w:right w:w="100" w:type="dxa"/>
            </w:tcMar>
          </w:tcPr>
          <w:p w14:paraId="5C93F48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31981D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496ECE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D0BEF1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DDFA7E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83960B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C40733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F9024D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7E270F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513E52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03C206DA" w14:textId="77777777">
        <w:tc>
          <w:tcPr>
            <w:tcW w:w="1395" w:type="dxa"/>
            <w:tcMar>
              <w:top w:w="100" w:type="dxa"/>
              <w:left w:w="100" w:type="dxa"/>
              <w:bottom w:w="100" w:type="dxa"/>
              <w:right w:w="100" w:type="dxa"/>
            </w:tcMar>
          </w:tcPr>
          <w:p w14:paraId="1F18A44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F63C7A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1EE6B6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329AB77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47E204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A9744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0DD8C1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E54748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907F43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30448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08BFF366" w14:textId="77777777">
        <w:tc>
          <w:tcPr>
            <w:tcW w:w="1395" w:type="dxa"/>
            <w:tcMar>
              <w:top w:w="100" w:type="dxa"/>
              <w:left w:w="100" w:type="dxa"/>
              <w:bottom w:w="100" w:type="dxa"/>
              <w:right w:w="100" w:type="dxa"/>
            </w:tcMar>
          </w:tcPr>
          <w:p w14:paraId="458D8CD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626033E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FB3CFB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033FB5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53F09D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E6A060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477055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515255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747283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FDDBD9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64D8BBC3" w14:textId="77777777">
        <w:tc>
          <w:tcPr>
            <w:tcW w:w="1395" w:type="dxa"/>
            <w:tcMar>
              <w:top w:w="100" w:type="dxa"/>
              <w:left w:w="100" w:type="dxa"/>
              <w:bottom w:w="100" w:type="dxa"/>
              <w:right w:w="100" w:type="dxa"/>
            </w:tcMar>
          </w:tcPr>
          <w:p w14:paraId="46E94ED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F82968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FD6702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0991BD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CF317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A8D0E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E64379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5B582E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F6AE89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3692C6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3574A7A0" w14:textId="77777777">
        <w:tc>
          <w:tcPr>
            <w:tcW w:w="1395" w:type="dxa"/>
            <w:tcMar>
              <w:top w:w="100" w:type="dxa"/>
              <w:left w:w="100" w:type="dxa"/>
              <w:bottom w:w="100" w:type="dxa"/>
              <w:right w:w="100" w:type="dxa"/>
            </w:tcMar>
          </w:tcPr>
          <w:p w14:paraId="69A813F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012A25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5EA41D1"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6EBA58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93AD5A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1237A2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912082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3CEAB4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A8DEC6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1B41AC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3D723574" w14:textId="77777777">
        <w:tc>
          <w:tcPr>
            <w:tcW w:w="1395" w:type="dxa"/>
            <w:tcMar>
              <w:top w:w="100" w:type="dxa"/>
              <w:left w:w="100" w:type="dxa"/>
              <w:bottom w:w="100" w:type="dxa"/>
              <w:right w:w="100" w:type="dxa"/>
            </w:tcMar>
          </w:tcPr>
          <w:p w14:paraId="574F82B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05654F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B05465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4685891"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21A67C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A0CF4F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E1FA61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F3396D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92DE7A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1CEB0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43DCBD0B" w14:textId="77777777">
        <w:tc>
          <w:tcPr>
            <w:tcW w:w="1395" w:type="dxa"/>
            <w:tcMar>
              <w:top w:w="100" w:type="dxa"/>
              <w:left w:w="100" w:type="dxa"/>
              <w:bottom w:w="100" w:type="dxa"/>
              <w:right w:w="100" w:type="dxa"/>
            </w:tcMar>
          </w:tcPr>
          <w:p w14:paraId="617973E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B60AA8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679F02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5EFFDBF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8A688F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7E15DB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BD45A1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90274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14088B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CABDB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0F7B7C52" w14:textId="77777777">
        <w:tc>
          <w:tcPr>
            <w:tcW w:w="1395" w:type="dxa"/>
            <w:tcMar>
              <w:top w:w="100" w:type="dxa"/>
              <w:left w:w="100" w:type="dxa"/>
              <w:bottom w:w="100" w:type="dxa"/>
              <w:right w:w="100" w:type="dxa"/>
            </w:tcMar>
          </w:tcPr>
          <w:p w14:paraId="064D253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89A719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805C02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FA92E0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8585DB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10F5F9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5D3DDBB"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BEE24A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A00ECB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085FE5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24ABBB77" w14:textId="77777777">
        <w:tc>
          <w:tcPr>
            <w:tcW w:w="1395" w:type="dxa"/>
            <w:tcMar>
              <w:top w:w="100" w:type="dxa"/>
              <w:left w:w="100" w:type="dxa"/>
              <w:bottom w:w="100" w:type="dxa"/>
              <w:right w:w="100" w:type="dxa"/>
            </w:tcMar>
          </w:tcPr>
          <w:p w14:paraId="0F5CFD0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D64BC7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C9E9B1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0BB0790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C1FD9D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CF3B2F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C26771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AB4804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9A92D0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A31699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6C1ED779" w14:textId="77777777">
        <w:tc>
          <w:tcPr>
            <w:tcW w:w="1395" w:type="dxa"/>
            <w:tcMar>
              <w:top w:w="100" w:type="dxa"/>
              <w:left w:w="100" w:type="dxa"/>
              <w:bottom w:w="100" w:type="dxa"/>
              <w:right w:w="100" w:type="dxa"/>
            </w:tcMar>
          </w:tcPr>
          <w:p w14:paraId="6B438B4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9426AA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403208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27039EE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0F4D9A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C4F3A5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67E889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F4B6A1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B31CEA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0D1651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519F2525" w14:textId="77777777">
        <w:tc>
          <w:tcPr>
            <w:tcW w:w="1395" w:type="dxa"/>
            <w:tcMar>
              <w:top w:w="100" w:type="dxa"/>
              <w:left w:w="100" w:type="dxa"/>
              <w:bottom w:w="100" w:type="dxa"/>
              <w:right w:w="100" w:type="dxa"/>
            </w:tcMar>
          </w:tcPr>
          <w:p w14:paraId="763D33CA"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4F8CFE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784BE28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23EFFB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5E49D7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E7AC35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6A4AEE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6D6CD1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9864717"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F621A7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61F4D748" w14:textId="77777777">
        <w:tc>
          <w:tcPr>
            <w:tcW w:w="1395" w:type="dxa"/>
            <w:tcMar>
              <w:top w:w="100" w:type="dxa"/>
              <w:left w:w="100" w:type="dxa"/>
              <w:bottom w:w="100" w:type="dxa"/>
              <w:right w:w="100" w:type="dxa"/>
            </w:tcMar>
          </w:tcPr>
          <w:p w14:paraId="6160E05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5C8A887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49A360C1"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1BC3A62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BCAF2E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3D63B1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7CA709F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F367D1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869708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010074C"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0B8989CB" w14:textId="77777777">
        <w:tc>
          <w:tcPr>
            <w:tcW w:w="1395" w:type="dxa"/>
            <w:tcMar>
              <w:top w:w="100" w:type="dxa"/>
              <w:left w:w="100" w:type="dxa"/>
              <w:bottom w:w="100" w:type="dxa"/>
              <w:right w:w="100" w:type="dxa"/>
            </w:tcMar>
          </w:tcPr>
          <w:p w14:paraId="08F3DBD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0E45BC8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245E05F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4618CCA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406FBAF2"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963AA10"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1F7FDA9E"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6F298B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3D9A2F6"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4D8238"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r w:rsidR="00C83090" w14:paraId="6E39BA06" w14:textId="77777777">
        <w:tc>
          <w:tcPr>
            <w:tcW w:w="1395" w:type="dxa"/>
            <w:tcMar>
              <w:top w:w="100" w:type="dxa"/>
              <w:left w:w="100" w:type="dxa"/>
              <w:bottom w:w="100" w:type="dxa"/>
              <w:right w:w="100" w:type="dxa"/>
            </w:tcMar>
          </w:tcPr>
          <w:p w14:paraId="3677F681"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333890D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750" w:type="dxa"/>
            <w:tcMar>
              <w:top w:w="100" w:type="dxa"/>
              <w:left w:w="100" w:type="dxa"/>
              <w:bottom w:w="100" w:type="dxa"/>
              <w:right w:w="100" w:type="dxa"/>
            </w:tcMar>
          </w:tcPr>
          <w:p w14:paraId="1C18BFF4"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810" w:type="dxa"/>
            <w:tcMar>
              <w:top w:w="100" w:type="dxa"/>
              <w:left w:w="100" w:type="dxa"/>
              <w:bottom w:w="100" w:type="dxa"/>
              <w:right w:w="100" w:type="dxa"/>
            </w:tcMar>
          </w:tcPr>
          <w:p w14:paraId="7C88AA2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21F5D64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6F29DF05"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45DA75F"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07EAB85D"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52AF7AE3"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c>
          <w:tcPr>
            <w:tcW w:w="900" w:type="dxa"/>
            <w:tcMar>
              <w:top w:w="100" w:type="dxa"/>
              <w:left w:w="100" w:type="dxa"/>
              <w:bottom w:w="100" w:type="dxa"/>
              <w:right w:w="100" w:type="dxa"/>
            </w:tcMar>
          </w:tcPr>
          <w:p w14:paraId="310A2BA9" w14:textId="77777777" w:rsidR="00C83090" w:rsidRDefault="00C83090">
            <w:pPr>
              <w:widowControl w:val="0"/>
              <w:pBdr>
                <w:top w:val="nil"/>
                <w:left w:val="nil"/>
                <w:bottom w:val="nil"/>
                <w:right w:val="nil"/>
                <w:between w:val="nil"/>
              </w:pBdr>
              <w:spacing w:line="240" w:lineRule="auto"/>
              <w:rPr>
                <w:rFonts w:ascii="Calibri" w:eastAsia="Calibri" w:hAnsi="Calibri" w:cs="Calibri"/>
                <w:b/>
                <w:bCs/>
              </w:rPr>
            </w:pPr>
          </w:p>
        </w:tc>
      </w:tr>
    </w:tbl>
    <w:p w14:paraId="37A26AE5" w14:textId="77777777" w:rsidR="00C83090" w:rsidRDefault="00C83090">
      <w:pPr>
        <w:rPr>
          <w:rFonts w:ascii="Calibri" w:eastAsia="Calibri" w:hAnsi="Calibri" w:cs="Calibri"/>
          <w:b/>
          <w:bCs/>
        </w:rPr>
      </w:pPr>
    </w:p>
    <w:p w14:paraId="6CEBB0A0" w14:textId="77777777" w:rsidR="00C83090" w:rsidRDefault="00C83090">
      <w:pPr>
        <w:rPr>
          <w:rFonts w:ascii="Calibri" w:eastAsia="Calibri" w:hAnsi="Calibri" w:cs="Calibri"/>
          <w:b/>
          <w:bCs/>
        </w:rPr>
      </w:pPr>
    </w:p>
    <w:p w14:paraId="28E3D75F" w14:textId="77777777" w:rsidR="00C83090" w:rsidRDefault="00C83090">
      <w:pPr>
        <w:rPr>
          <w:rFonts w:ascii="Calibri" w:eastAsia="Calibri" w:hAnsi="Calibri" w:cs="Calibri"/>
          <w:b/>
          <w:bCs/>
        </w:rPr>
      </w:pPr>
    </w:p>
    <w:p w14:paraId="47CA2B0E" w14:textId="77777777" w:rsidR="00C83090" w:rsidRDefault="00C83090">
      <w:pPr>
        <w:rPr>
          <w:rFonts w:ascii="Calibri" w:eastAsia="Calibri" w:hAnsi="Calibri" w:cs="Calibri"/>
          <w:b/>
          <w:bCs/>
        </w:rPr>
      </w:pPr>
    </w:p>
    <w:p w14:paraId="31E2A63B" w14:textId="77777777" w:rsidR="00C83090" w:rsidRDefault="00C83090">
      <w:pPr>
        <w:rPr>
          <w:rFonts w:ascii="Calibri" w:eastAsia="Calibri" w:hAnsi="Calibri" w:cs="Calibri"/>
          <w:b/>
          <w:bCs/>
        </w:rPr>
      </w:pPr>
    </w:p>
    <w:p w14:paraId="5F0FFFB8" w14:textId="77777777" w:rsidR="00C83090" w:rsidRDefault="00C83090">
      <w:pPr>
        <w:rPr>
          <w:rFonts w:ascii="Calibri" w:eastAsia="Calibri" w:hAnsi="Calibri" w:cs="Calibri"/>
          <w:b/>
          <w:bCs/>
        </w:rPr>
      </w:pPr>
    </w:p>
    <w:p w14:paraId="03D23154" w14:textId="77777777" w:rsidR="00C83090" w:rsidRDefault="00C83090">
      <w:pPr>
        <w:rPr>
          <w:rFonts w:ascii="Calibri" w:eastAsia="Calibri" w:hAnsi="Calibri" w:cs="Calibri"/>
          <w:b/>
          <w:bCs/>
        </w:rPr>
      </w:pPr>
    </w:p>
    <w:p w14:paraId="3DE01973" w14:textId="77777777" w:rsidR="00C83090" w:rsidRDefault="00C83090">
      <w:pPr>
        <w:rPr>
          <w:rFonts w:ascii="Calibri" w:eastAsia="Calibri" w:hAnsi="Calibri" w:cs="Calibri"/>
          <w:b/>
          <w:bCs/>
        </w:rPr>
      </w:pPr>
    </w:p>
    <w:p w14:paraId="593D1988" w14:textId="77777777" w:rsidR="00C83090" w:rsidRDefault="00C83090">
      <w:pPr>
        <w:rPr>
          <w:rFonts w:ascii="Calibri" w:eastAsia="Calibri" w:hAnsi="Calibri" w:cs="Calibri"/>
          <w:b/>
          <w:bCs/>
        </w:rPr>
      </w:pPr>
    </w:p>
    <w:sectPr w:rsidR="00C83090">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F4A5688C-069F-4D7C-B107-DFC96A6929E4}"/>
    <w:embedBold r:id="rId2" w:fontKey="{A9F26897-6F4C-4082-830D-C7C7A36F0E7A}"/>
    <w:embedItalic r:id="rId3" w:fontKey="{C332F1AA-9F3C-4E24-B3E2-C8F6C6609D38}"/>
  </w:font>
  <w:font w:name="Cambria">
    <w:panose1 w:val="02040503050406030204"/>
    <w:charset w:val="A2"/>
    <w:family w:val="roman"/>
    <w:pitch w:val="variable"/>
    <w:sig w:usb0="E00006FF" w:usb1="420024FF" w:usb2="02000000" w:usb3="00000000" w:csb0="0000019F" w:csb1="00000000"/>
    <w:embedRegular r:id="rId4" w:fontKey="{8DE99802-74D1-4CB1-85C8-052AFFA8DA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D0487"/>
    <w:multiLevelType w:val="multilevel"/>
    <w:tmpl w:val="85488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5104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090"/>
    <w:rsid w:val="006411F6"/>
    <w:rsid w:val="00C83090"/>
    <w:rsid w:val="00CF4B7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9DB90"/>
  <w15:docId w15:val="{D62C2AE9-3219-4088-8533-9C69B3E0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azime ymn</cp:lastModifiedBy>
  <cp:revision>3</cp:revision>
  <dcterms:created xsi:type="dcterms:W3CDTF">2026-05-24T20:51:00Z</dcterms:created>
  <dcterms:modified xsi:type="dcterms:W3CDTF">2026-05-24T20:51:00Z</dcterms:modified>
</cp:coreProperties>
</file>