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E7F7D" w14:textId="77777777" w:rsidR="005F30F3" w:rsidRDefault="00000000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</w:rPr>
        <w:t>2025-2026 EĞİTİM-ÖĞRETİM YILI FATİH ÇEÇEN ORTAOKULU FEN BİLİMLERİ DERSİ 7.SINIF 2.DÖNEM 2.YAZILI SINAVI SORULARI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5F30F3" w14:paraId="6379F96C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EAD4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SENARYO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89C7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6B10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SINAV ANALİZİ: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82180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Belirtke Tablosu</w:t>
            </w:r>
          </w:p>
        </w:tc>
      </w:tr>
      <w:tr w:rsidR="005F30F3" w14:paraId="51DD3C6C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2A0D7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 SOYADI: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1349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A7E10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PUANI: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2E80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F30F3" w14:paraId="0084C88C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E52F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SINIFI: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C0FC5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7/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CE49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FB.7.5.3.1. (1X15=15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79892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FB.7.7.1.1. (1X15=15 P)</w:t>
            </w:r>
          </w:p>
        </w:tc>
      </w:tr>
      <w:tr w:rsidR="005F30F3" w14:paraId="02D06717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5C7C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OKUL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A85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BCAEF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FB.7.5.3.3. (1X10=10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4F10D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FB.7.7.1.2.(1X15=15 P)</w:t>
            </w:r>
          </w:p>
        </w:tc>
      </w:tr>
      <w:tr w:rsidR="005F30F3" w14:paraId="1B334FFC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939B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BECERİLER: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6845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Gözlemleme, Sentezleme, Hipotez oluşturma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2EA13" w14:textId="77777777" w:rsidR="005F30F3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FB.7.6.1.2. (1X15=15 P)</w:t>
            </w:r>
          </w:p>
          <w:p w14:paraId="28AA8790" w14:textId="77777777" w:rsidR="005F30F3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FB.7.6.2.1. (1X15=15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5CAE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FB.7.7.1.5. (1X15=15 P)</w:t>
            </w:r>
          </w:p>
        </w:tc>
      </w:tr>
    </w:tbl>
    <w:p w14:paraId="1A90490C" w14:textId="77777777" w:rsidR="005F30F3" w:rsidRDefault="005F30F3">
      <w:pPr>
        <w:rPr>
          <w:b/>
          <w:bCs/>
        </w:rPr>
      </w:pPr>
    </w:p>
    <w:p w14:paraId="2C4F0450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1 (F.7.5.3.1 - Işığın kırılması ve sebebi-15 puan)</w:t>
      </w:r>
    </w:p>
    <w:p w14:paraId="6E653851" w14:textId="77777777" w:rsidR="005F30F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öğrenci, lazer ışık kaynağını kullanarak havadan gelen ışık ışınını çok yoğun bir ortama (örneğin cama) gönderiyor ve ışığın havadan cama geçerken doğrultu değiştirerek normale yaklaştığını gözlemliyor.</w:t>
      </w:r>
    </w:p>
    <w:p w14:paraId="3C2E71AA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Işığın ortam değiştirirken izlediği bu yolun (doğrultu değiştirmesinin) temel sebebi nedir? </w:t>
      </w:r>
    </w:p>
    <w:p w14:paraId="5CCB5282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7F293790" w14:textId="77777777" w:rsidR="005F30F3" w:rsidRDefault="005F30F3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6B45968E" w14:textId="77777777" w:rsidR="005F30F3" w:rsidRDefault="005F30F3">
      <w:pPr>
        <w:rPr>
          <w:rFonts w:ascii="Calibri" w:eastAsia="Calibri" w:hAnsi="Calibri" w:cs="Calibri"/>
          <w:b/>
          <w:bCs/>
          <w:color w:val="FF0000"/>
          <w:u w:val="single"/>
        </w:rPr>
      </w:pPr>
    </w:p>
    <w:p w14:paraId="67ADC08B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0FC07130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64C2E5FF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23FE643F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2 (F.7.5.3.3 - Merceklerin odak noktalarını belirleme-10 puan)</w:t>
      </w:r>
    </w:p>
    <w:p w14:paraId="71587AFB" w14:textId="77777777" w:rsidR="005F30F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Laboratuvarda bulunan biri ince kenarlı, diğeri kalın kenarlı iki farklı merceğe, asal eksene paralel olacak şekilde ışık ışınları gönderiliyor.</w:t>
      </w:r>
    </w:p>
    <w:p w14:paraId="6A72F4EE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İnce ve kalın kenarlı merceklere paralel gelen ışık ışınlarının mercekten geçtikten sonra nasıl bir yol izlediğini (ışığı toplama/dağıtma durumlarını) açıklayınız.</w:t>
      </w:r>
    </w:p>
    <w:p w14:paraId="572B3124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2F091463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0A5FD96F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Bu iki mercek türü için odak noktasının nasıl belirlendiğini ifade ediniz.</w:t>
      </w:r>
    </w:p>
    <w:p w14:paraId="1A252508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1E0A761B" w14:textId="77777777" w:rsidR="005F30F3" w:rsidRDefault="005F30F3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1261A741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475A19FE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3 (F.7.6.1.2 - İnsanda üreme ve gelişim aşamaları arasındaki ilişki-15 puan)</w:t>
      </w:r>
    </w:p>
    <w:p w14:paraId="66A3F3A5" w14:textId="77777777" w:rsidR="005F30F3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Fen bilimleri öğretmeni, insanda üreme ve gelişim sürecini anlatırken tahtaya şu kavramları karışık olarak yazıyor: </w:t>
      </w:r>
      <w:r>
        <w:rPr>
          <w:rFonts w:ascii="Calibri" w:eastAsia="Calibri" w:hAnsi="Calibri" w:cs="Calibri"/>
          <w:i/>
          <w:iCs/>
        </w:rPr>
        <w:t>Fetüs, Zigot, Bebek, Sperm, Embriyo, Yumurta.</w:t>
      </w:r>
    </w:p>
    <w:p w14:paraId="3AC700FF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Bu kavramları yeni bir yaşamın oluşum sırasına göre en baştan başlayarak sıraya diziniz ve zigot ile embriyo arasındaki ilişkiyi (hangisinin hangisini oluşturduğunu) kısaca açıklayınız.</w:t>
      </w:r>
    </w:p>
    <w:p w14:paraId="7F7DFA5E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1EFAF025" w14:textId="77777777" w:rsidR="005F30F3" w:rsidRDefault="005F30F3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1BDB88FF" w14:textId="77777777" w:rsidR="005F30F3" w:rsidRDefault="005F30F3">
      <w:pPr>
        <w:rPr>
          <w:rFonts w:ascii="Calibri" w:eastAsia="Calibri" w:hAnsi="Calibri" w:cs="Calibri"/>
          <w:b/>
          <w:bCs/>
          <w:color w:val="FF0000"/>
          <w:u w:val="single"/>
        </w:rPr>
      </w:pPr>
    </w:p>
    <w:p w14:paraId="50235209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760F1455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4 (F.7.6.2.1 - Bitki ve hayvanlardaki üreme çeşitlerini karşılaştırma-15 puan)</w:t>
      </w:r>
    </w:p>
    <w:p w14:paraId="3B8C04C1" w14:textId="77777777" w:rsidR="005F30F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biyolog, laboratuvarda yaptığı araştırmalarda Hidra canlısının tomurcuklanarak ürediğini, bir kurbağanın ise yumurta ve sperm hücrelerinin birleşmesi sonucu çoğaldığını gözlemliyor.</w:t>
      </w:r>
    </w:p>
    <w:p w14:paraId="059F2DF8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Hidra ve kurbağanın gerçekleştirdiği bu üreme olaylarını üreme çeşitleri (eşeyli / eşeysiz) yönünden sınıflandırarak, bu iki temel üreme çeşidi arasındaki iki önemli farkı yazınız.</w:t>
      </w:r>
    </w:p>
    <w:p w14:paraId="46B32C01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62AC02F2" w14:textId="77777777" w:rsidR="005F30F3" w:rsidRDefault="005F30F3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7BF9DCEB" w14:textId="77777777" w:rsidR="005F30F3" w:rsidRDefault="005F30F3">
      <w:pPr>
        <w:spacing w:after="160"/>
        <w:rPr>
          <w:rFonts w:ascii="Calibri" w:eastAsia="Calibri" w:hAnsi="Calibri" w:cs="Calibri"/>
          <w:b/>
          <w:bCs/>
        </w:rPr>
      </w:pPr>
    </w:p>
    <w:p w14:paraId="3B9D2FDD" w14:textId="77777777" w:rsidR="005F30F3" w:rsidRDefault="005F30F3">
      <w:pPr>
        <w:spacing w:after="160"/>
        <w:rPr>
          <w:rFonts w:ascii="Calibri" w:eastAsia="Calibri" w:hAnsi="Calibri" w:cs="Calibri"/>
          <w:b/>
          <w:bCs/>
        </w:rPr>
      </w:pPr>
    </w:p>
    <w:p w14:paraId="1841FAF1" w14:textId="77777777" w:rsidR="005F30F3" w:rsidRDefault="005F30F3">
      <w:pPr>
        <w:rPr>
          <w:rFonts w:ascii="Calibri" w:eastAsia="Calibri" w:hAnsi="Calibri" w:cs="Calibri"/>
          <w:b/>
          <w:bCs/>
          <w:color w:val="FF0000"/>
          <w:u w:val="single"/>
        </w:rPr>
      </w:pPr>
    </w:p>
    <w:p w14:paraId="3644B83B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5 (F.7.7.1.1 - Seri ve paralel bağlı devre şeması çizimi-15 puan)</w:t>
      </w:r>
    </w:p>
    <w:p w14:paraId="055C909F" w14:textId="77777777" w:rsidR="005F30F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Elinizde 1 adet pil, 1 adet kapalı anahtar, bağlantı kabloları ve 2 adet özdeş ampul bulunmaktadır.</w:t>
      </w:r>
    </w:p>
    <w:p w14:paraId="4B24C76D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Bu malzemelerin tamamını kullanarak seri bağlı bir elektrik devresi şeması çiziniz.</w:t>
      </w:r>
    </w:p>
    <w:p w14:paraId="5D038C1E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6C234DD6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216DFD03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Aynı malzemeleri kullanarak bu kez paralel bağlı bir elektrik devresi şeması çiziniz.</w:t>
      </w:r>
    </w:p>
    <w:p w14:paraId="13900FB8" w14:textId="77777777" w:rsidR="005F30F3" w:rsidRDefault="00000000">
      <w:pPr>
        <w:spacing w:after="160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>(Not: Çizimlerinizi yaparken devre elemanlarının bilimsel sembollerini kullanınız.)</w:t>
      </w:r>
    </w:p>
    <w:p w14:paraId="18B7BF17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5C2AA680" w14:textId="77777777" w:rsidR="005F30F3" w:rsidRDefault="005F30F3">
      <w:pPr>
        <w:rPr>
          <w:rFonts w:ascii="Calibri" w:eastAsia="Calibri" w:hAnsi="Calibri" w:cs="Calibri"/>
          <w:b/>
          <w:bCs/>
          <w:color w:val="FF0000"/>
          <w:u w:val="single"/>
        </w:rPr>
      </w:pPr>
    </w:p>
    <w:p w14:paraId="6B4271D6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6F1609D0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6 (F.7.7.1.2 - Seri ve paralel bağlamada ampul parlaklıklarının gözlemlenmesi-15 puan)</w:t>
      </w:r>
    </w:p>
    <w:p w14:paraId="3B836022" w14:textId="77777777" w:rsidR="005F30F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öğrenci, Soru 5'te belirtilen seri ve paralel devreleri laboratuvarda kuruyor ve piller tükenmeden önce ampullerin parlaklıklarını dikkatlice inceliyor.</w:t>
      </w:r>
    </w:p>
    <w:p w14:paraId="3A0BBDA9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Kurulan bu iki devredeki ampullerin parlaklıklarını karşılaştırınız. Hangi devredeki ampullerin daha parlak yandığını açıklayınız.</w:t>
      </w:r>
    </w:p>
    <w:p w14:paraId="6F77D6E8" w14:textId="77777777" w:rsidR="005F30F3" w:rsidRDefault="005F30F3">
      <w:pPr>
        <w:rPr>
          <w:rFonts w:ascii="Calibri" w:eastAsia="Calibri" w:hAnsi="Calibri" w:cs="Calibri"/>
          <w:b/>
          <w:bCs/>
          <w:color w:val="FF0000"/>
        </w:rPr>
      </w:pPr>
    </w:p>
    <w:p w14:paraId="637C6C4E" w14:textId="77777777" w:rsidR="005F30F3" w:rsidRDefault="005F30F3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3753C713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2408FC78" w14:textId="77777777" w:rsidR="005F30F3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7 (F.7.7.1.5 - Gerilim ve akım ilişkisi / Ohm Kanunu-15 puan)</w:t>
      </w:r>
    </w:p>
    <w:p w14:paraId="07CA55E6" w14:textId="77777777" w:rsidR="005F30F3" w:rsidRDefault="00000000">
      <w:pPr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>Bir öğrenci, bir elektrik devresindeki ampulün uçları arasındaki gerilimi voltmetre ile devreden geçen akımı ise ampermetre ile ölçüyor. Devreye sırasıyla 1 pil, 2 pil ve 3 pil bağlayarak elde ettiği verilerle tablo oluşturuyor.</w:t>
      </w:r>
      <w:r>
        <w:rPr>
          <w:rFonts w:ascii="Calibri" w:eastAsia="Calibri" w:hAnsi="Calibri" w:cs="Calibri"/>
          <w:b/>
          <w:bCs/>
        </w:rPr>
        <w:t xml:space="preserve"> Buna göre bir devre elemanının uçları arasındaki gerilim ile üzerinden geçen akım arasındaki ilişkiyi (oranı) açıklayınız.  </w:t>
      </w:r>
    </w:p>
    <w:p w14:paraId="784E04E9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641F4CDD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1FD49B9F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3A62D45D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                              BAŞARILAR.</w:t>
      </w:r>
    </w:p>
    <w:p w14:paraId="7C79D710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FATİH ÇEÇEN</w:t>
      </w:r>
    </w:p>
    <w:p w14:paraId="693C7480" w14:textId="77777777" w:rsidR="005F30F3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FEN BİLİMLERİ ÖĞRETMENİ</w:t>
      </w:r>
    </w:p>
    <w:p w14:paraId="4F4E3DB9" w14:textId="77777777" w:rsidR="005F30F3" w:rsidRDefault="005F30F3">
      <w:pPr>
        <w:jc w:val="center"/>
        <w:rPr>
          <w:rFonts w:ascii="Calibri" w:eastAsia="Calibri" w:hAnsi="Calibri" w:cs="Calibri"/>
          <w:b/>
          <w:bCs/>
        </w:rPr>
      </w:pPr>
    </w:p>
    <w:p w14:paraId="07A2B947" w14:textId="77777777" w:rsidR="005F30F3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7-……SINIFI 2.DÖNEM 2.YAZILI SINAVI SINAV ANALİZİ VE BELİRTKE TABLOSU </w:t>
      </w:r>
    </w:p>
    <w:tbl>
      <w:tblPr>
        <w:tblStyle w:val="a0"/>
        <w:tblW w:w="910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50"/>
        <w:gridCol w:w="750"/>
        <w:gridCol w:w="810"/>
        <w:gridCol w:w="900"/>
        <w:gridCol w:w="900"/>
        <w:gridCol w:w="900"/>
        <w:gridCol w:w="900"/>
        <w:gridCol w:w="900"/>
        <w:gridCol w:w="900"/>
      </w:tblGrid>
      <w:tr w:rsidR="005F30F3" w14:paraId="1D6356CF" w14:textId="77777777">
        <w:tc>
          <w:tcPr>
            <w:tcW w:w="139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8ED2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ADI-SOYADI/</w:t>
            </w:r>
          </w:p>
          <w:p w14:paraId="1235C058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SORU NO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0B055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  <w:p w14:paraId="081987D8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3093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1BBD5FB4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503C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3 </w:t>
            </w:r>
          </w:p>
          <w:p w14:paraId="58CBF173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B8F2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  <w:p w14:paraId="0795F289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2459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  <w:p w14:paraId="1B2D351D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57A7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  <w:p w14:paraId="3B3E6B66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AF7B4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  <w:p w14:paraId="0DED9174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D98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917E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TOPLAM</w:t>
            </w:r>
          </w:p>
          <w:p w14:paraId="3F619379" w14:textId="77777777" w:rsidR="005F30F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(100 P)</w:t>
            </w:r>
          </w:p>
        </w:tc>
      </w:tr>
      <w:tr w:rsidR="005F30F3" w14:paraId="53726C6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127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8C8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692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1703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A6AE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355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E925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0B74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BD9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167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5468870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486B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5DF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C91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251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CF1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F9E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2DF0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E0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FF3B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4AE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4187932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912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7A8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4BB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72D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6C6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994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841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588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0C0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F471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66FBD0F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414E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3D44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EEF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D8D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6D9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4B8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0B2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EDA8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E3C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28E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150A6B4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B1C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2D0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83F4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846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40E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B84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A45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57D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618A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F18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521B0EBA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AB0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BF70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913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1A3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446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746B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C60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8E0F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497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C10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79E1B87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CAD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68B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B01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142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3FAC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742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A77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A69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CBF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E6D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42D89A8D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EF47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527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9AC4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C0E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695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A37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FD6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C3C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249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8E43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4D72D5D0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DFB6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57C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7F8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33A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F83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17F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78C6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73E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38C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749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2BB31EEA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5F3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5B8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493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A02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AD5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C7A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A5E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AB27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2CE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D0B9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7C931DF5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5B62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948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7B2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4FA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FB67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17A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42A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1CF9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68B8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B86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4C395D2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385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B30A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668B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BD34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175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636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B36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0EE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93A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0CD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00EB6E02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CBA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C23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7ADC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4CD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C25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B853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51C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739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82E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A49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4DE318B5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7EFD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A58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227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D5A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E1EE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350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18DD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D54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148D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A10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1439432F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7BF6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CE1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0511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418E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B3FB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158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FC8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3F0B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DFD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5437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766AF55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22B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7D2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55E7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6B2C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868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147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7CF0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DD41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C6D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800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7E58B60E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188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815C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4E2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560E7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2ED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05C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ED5E4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073C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8A7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E629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1818C3D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45A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CAC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E2D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B0D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0F29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181EB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EF0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BFDD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001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84E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F30F3" w14:paraId="60D812B1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051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2CF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A3C6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A492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52D03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99DD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A1F5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F258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F89A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3210F" w14:textId="77777777" w:rsidR="005F30F3" w:rsidRDefault="005F3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5C51ECC3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4DF4D439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447E7150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41CDE566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12E66402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p w14:paraId="2B974E0F" w14:textId="77777777" w:rsidR="005F30F3" w:rsidRDefault="005F30F3">
      <w:pPr>
        <w:rPr>
          <w:rFonts w:ascii="Calibri" w:eastAsia="Calibri" w:hAnsi="Calibri" w:cs="Calibri"/>
          <w:b/>
          <w:bCs/>
        </w:rPr>
      </w:pPr>
    </w:p>
    <w:sectPr w:rsidR="005F30F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CDC0D831-CD87-46E5-B56F-520FB5A4A5F5}"/>
    <w:embedBold r:id="rId2" w:fontKey="{6E2CCC16-E722-437F-BA2C-6B164426F32A}"/>
    <w:embedItalic r:id="rId3" w:fontKey="{6F2721F9-DCE1-43D4-ADBC-7C5D6B113A4C}"/>
    <w:embedBoldItalic r:id="rId4" w:fontKey="{8ECB8098-6B39-4AF3-BE9B-0B9E58FAAF2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0A85AEF3-ED30-41DE-AE95-5D7BAD2072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0F3"/>
    <w:rsid w:val="00454D98"/>
    <w:rsid w:val="005F30F3"/>
    <w:rsid w:val="0077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48D52"/>
  <w15:docId w15:val="{F6C74C10-030D-43BC-A3E8-79F1C38A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azime ymn</cp:lastModifiedBy>
  <cp:revision>3</cp:revision>
  <dcterms:created xsi:type="dcterms:W3CDTF">2026-05-24T20:52:00Z</dcterms:created>
  <dcterms:modified xsi:type="dcterms:W3CDTF">2026-05-24T20:52:00Z</dcterms:modified>
</cp:coreProperties>
</file>