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09F06206" w:rsidR="00A63678" w:rsidRPr="0037729D" w:rsidRDefault="00A63678" w:rsidP="0037729D">
      <w:pPr>
        <w:spacing w:after="0"/>
        <w:jc w:val="center"/>
        <w:rPr>
          <w:rFonts w:asciiTheme="minorHAnsi" w:hAnsiTheme="minorHAnsi" w:cstheme="minorHAnsi"/>
          <w:b/>
          <w:color w:val="000000" w:themeColor="text1"/>
        </w:rPr>
      </w:pPr>
      <w:r w:rsidRPr="0037729D">
        <w:rPr>
          <w:rFonts w:asciiTheme="minorHAnsi" w:hAnsiTheme="minorHAnsi" w:cstheme="minorHAnsi"/>
          <w:b/>
          <w:color w:val="000000" w:themeColor="text1"/>
        </w:rPr>
        <w:t>202</w:t>
      </w:r>
      <w:r w:rsidR="00304786" w:rsidRPr="0037729D">
        <w:rPr>
          <w:rFonts w:asciiTheme="minorHAnsi" w:hAnsiTheme="minorHAnsi" w:cstheme="minorHAnsi"/>
          <w:b/>
          <w:color w:val="000000" w:themeColor="text1"/>
        </w:rPr>
        <w:t>6</w:t>
      </w:r>
      <w:r w:rsidR="00C27451" w:rsidRPr="0037729D">
        <w:rPr>
          <w:rFonts w:asciiTheme="minorHAnsi" w:hAnsiTheme="minorHAnsi" w:cstheme="minorHAnsi"/>
          <w:b/>
          <w:color w:val="000000" w:themeColor="text1"/>
        </w:rPr>
        <w:t>-202</w:t>
      </w:r>
      <w:r w:rsidR="00304786" w:rsidRPr="0037729D">
        <w:rPr>
          <w:rFonts w:asciiTheme="minorHAnsi" w:hAnsiTheme="minorHAnsi" w:cstheme="minorHAnsi"/>
          <w:b/>
          <w:color w:val="000000" w:themeColor="text1"/>
        </w:rPr>
        <w:t>7</w:t>
      </w:r>
      <w:r w:rsidRPr="0037729D">
        <w:rPr>
          <w:rFonts w:asciiTheme="minorHAnsi" w:hAnsiTheme="minorHAnsi" w:cstheme="minorHAnsi"/>
          <w:b/>
          <w:color w:val="000000" w:themeColor="text1"/>
        </w:rPr>
        <w:t xml:space="preserve"> EĞİTİM – ÖĞRETİM YILI ………….</w:t>
      </w:r>
      <w:hyperlink r:id="rId6" w:history="1">
        <w:r w:rsidR="00C27451" w:rsidRPr="0037729D">
          <w:rPr>
            <w:rStyle w:val="Kpr"/>
            <w:rFonts w:asciiTheme="minorHAnsi" w:hAnsiTheme="minorHAnsi" w:cstheme="minorHAnsi"/>
            <w:b/>
          </w:rPr>
          <w:t>www.fenusbilim.com</w:t>
        </w:r>
      </w:hyperlink>
      <w:r w:rsidR="00C27451" w:rsidRPr="0037729D">
        <w:rPr>
          <w:rFonts w:asciiTheme="minorHAnsi" w:hAnsiTheme="minorHAnsi" w:cstheme="minorHAnsi"/>
          <w:b/>
          <w:color w:val="000000" w:themeColor="text1"/>
        </w:rPr>
        <w:t xml:space="preserve"> </w:t>
      </w:r>
      <w:r w:rsidRPr="0037729D">
        <w:rPr>
          <w:rFonts w:asciiTheme="minorHAnsi" w:hAnsiTheme="minorHAnsi" w:cstheme="minorHAnsi"/>
          <w:b/>
          <w:color w:val="000000" w:themeColor="text1"/>
        </w:rPr>
        <w:t xml:space="preserve">OKULU </w:t>
      </w:r>
      <w:r w:rsidR="00141FA0" w:rsidRPr="0037729D">
        <w:rPr>
          <w:rFonts w:asciiTheme="minorHAnsi" w:hAnsiTheme="minorHAnsi" w:cstheme="minorHAnsi"/>
          <w:b/>
          <w:color w:val="000000" w:themeColor="text1"/>
        </w:rPr>
        <w:t>7</w:t>
      </w:r>
      <w:r w:rsidRPr="0037729D">
        <w:rPr>
          <w:rFonts w:asciiTheme="minorHAnsi" w:hAnsiTheme="minorHAnsi" w:cstheme="minorHAnsi"/>
          <w:b/>
          <w:color w:val="000000" w:themeColor="text1"/>
        </w:rPr>
        <w:t xml:space="preserve">. </w:t>
      </w:r>
      <w:r w:rsidR="00D168C2" w:rsidRPr="0037729D">
        <w:rPr>
          <w:rFonts w:asciiTheme="minorHAnsi" w:hAnsiTheme="minorHAnsi" w:cstheme="minorHAnsi"/>
          <w:b/>
          <w:color w:val="000000" w:themeColor="text1"/>
        </w:rPr>
        <w:t>SINIF FEN</w:t>
      </w:r>
      <w:r w:rsidRPr="0037729D">
        <w:rPr>
          <w:rFonts w:asciiTheme="minorHAnsi" w:hAnsiTheme="minorHAnsi" w:cstheme="minorHAnsi"/>
          <w:b/>
          <w:color w:val="000000" w:themeColor="text1"/>
        </w:rPr>
        <w:t xml:space="preserve"> BİLİMLERİ DERSİ GÜNLÜK DERS PLÂNI</w:t>
      </w:r>
    </w:p>
    <w:p w14:paraId="3A06CD5E" w14:textId="4D9CBA02" w:rsidR="00A63678" w:rsidRPr="0037729D" w:rsidRDefault="00A63678" w:rsidP="0037729D">
      <w:pPr>
        <w:spacing w:after="0"/>
        <w:rPr>
          <w:rFonts w:asciiTheme="minorHAnsi" w:hAnsiTheme="minorHAnsi" w:cstheme="minorHAnsi"/>
          <w:b/>
          <w:color w:val="000000" w:themeColor="text1"/>
          <w:sz w:val="18"/>
          <w:szCs w:val="18"/>
        </w:rPr>
      </w:pPr>
      <w:r w:rsidRPr="0037729D">
        <w:rPr>
          <w:rFonts w:asciiTheme="minorHAnsi" w:hAnsiTheme="minorHAnsi" w:cstheme="minorHAnsi"/>
          <w:b/>
          <w:color w:val="000000" w:themeColor="text1"/>
          <w:sz w:val="18"/>
          <w:szCs w:val="18"/>
        </w:rPr>
        <w:t>I.BÖLÜM</w:t>
      </w:r>
      <w:r w:rsidR="009C6E8A" w:rsidRPr="0037729D">
        <w:rPr>
          <w:rFonts w:asciiTheme="minorHAnsi" w:hAnsiTheme="minorHAnsi" w:cstheme="minorHAnsi"/>
          <w:b/>
          <w:color w:val="000000" w:themeColor="text1"/>
          <w:sz w:val="18"/>
          <w:szCs w:val="18"/>
        </w:rPr>
        <w:t xml:space="preserve">: </w:t>
      </w:r>
      <w:r w:rsidR="0004537F" w:rsidRPr="0037729D">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37729D" w14:paraId="5B51F998" w14:textId="77777777" w:rsidTr="0004537F">
        <w:trPr>
          <w:trHeight w:val="294"/>
          <w:jc w:val="center"/>
        </w:trPr>
        <w:tc>
          <w:tcPr>
            <w:tcW w:w="2898" w:type="dxa"/>
          </w:tcPr>
          <w:p w14:paraId="3201665E" w14:textId="6659F6DA" w:rsidR="00685E37" w:rsidRPr="0037729D" w:rsidRDefault="00685E37" w:rsidP="0037729D">
            <w:pPr>
              <w:spacing w:after="0"/>
              <w:rPr>
                <w:rFonts w:asciiTheme="minorHAnsi" w:eastAsiaTheme="minorEastAsia" w:hAnsiTheme="minorHAnsi" w:cstheme="minorHAnsi"/>
                <w:b/>
                <w:color w:val="000000" w:themeColor="text1"/>
                <w:sz w:val="18"/>
                <w:szCs w:val="18"/>
              </w:rPr>
            </w:pPr>
            <w:r w:rsidRPr="0037729D">
              <w:rPr>
                <w:rFonts w:asciiTheme="minorHAnsi" w:hAnsiTheme="minorHAnsi" w:cstheme="minorHAnsi"/>
                <w:b/>
                <w:sz w:val="18"/>
                <w:szCs w:val="18"/>
              </w:rPr>
              <w:t>Dersin Adı</w:t>
            </w:r>
          </w:p>
        </w:tc>
        <w:tc>
          <w:tcPr>
            <w:tcW w:w="4752" w:type="dxa"/>
          </w:tcPr>
          <w:p w14:paraId="7AC0E81B" w14:textId="2F0599E2" w:rsidR="00685E37" w:rsidRPr="0037729D" w:rsidRDefault="00395E5C" w:rsidP="0037729D">
            <w:pPr>
              <w:spacing w:after="0"/>
              <w:rPr>
                <w:rFonts w:asciiTheme="minorHAnsi" w:eastAsiaTheme="minorEastAsia" w:hAnsiTheme="minorHAnsi" w:cstheme="minorHAnsi"/>
                <w:color w:val="000000" w:themeColor="text1"/>
                <w:sz w:val="18"/>
                <w:szCs w:val="18"/>
              </w:rPr>
            </w:pPr>
            <w:r w:rsidRPr="0037729D">
              <w:rPr>
                <w:rFonts w:asciiTheme="minorHAnsi" w:eastAsiaTheme="minorEastAsia" w:hAnsiTheme="minorHAnsi" w:cstheme="minorHAnsi"/>
                <w:color w:val="000000" w:themeColor="text1"/>
                <w:sz w:val="18"/>
                <w:szCs w:val="18"/>
              </w:rPr>
              <w:t>Fen Bilimleri</w:t>
            </w:r>
          </w:p>
        </w:tc>
        <w:tc>
          <w:tcPr>
            <w:tcW w:w="3292" w:type="dxa"/>
          </w:tcPr>
          <w:p w14:paraId="55954A58" w14:textId="236D67E9" w:rsidR="00685E37" w:rsidRPr="0037729D" w:rsidRDefault="0004537F" w:rsidP="0037729D">
            <w:pPr>
              <w:spacing w:after="0"/>
              <w:rPr>
                <w:rFonts w:asciiTheme="minorHAnsi" w:eastAsiaTheme="minorEastAsia" w:hAnsiTheme="minorHAnsi" w:cstheme="minorHAnsi"/>
                <w:color w:val="000000" w:themeColor="text1"/>
                <w:sz w:val="18"/>
                <w:szCs w:val="18"/>
              </w:rPr>
            </w:pPr>
            <w:r w:rsidRPr="0037729D">
              <w:rPr>
                <w:rFonts w:asciiTheme="minorHAnsi" w:hAnsiTheme="minorHAnsi" w:cstheme="minorHAnsi"/>
                <w:b/>
                <w:sz w:val="18"/>
                <w:szCs w:val="18"/>
              </w:rPr>
              <w:t xml:space="preserve">Tarih: </w:t>
            </w:r>
            <w:r w:rsidR="00304786" w:rsidRPr="0037729D">
              <w:rPr>
                <w:rFonts w:asciiTheme="minorHAnsi" w:hAnsiTheme="minorHAnsi" w:cstheme="minorHAnsi"/>
                <w:b/>
                <w:sz w:val="18"/>
                <w:szCs w:val="18"/>
              </w:rPr>
              <w:t>26-30</w:t>
            </w:r>
            <w:r w:rsidR="002B646F" w:rsidRPr="0037729D">
              <w:rPr>
                <w:rFonts w:asciiTheme="minorHAnsi" w:hAnsiTheme="minorHAnsi" w:cstheme="minorHAnsi"/>
                <w:color w:val="000000"/>
                <w:sz w:val="18"/>
                <w:szCs w:val="18"/>
              </w:rPr>
              <w:t xml:space="preserve"> Ekim 202</w:t>
            </w:r>
            <w:r w:rsidR="00304786" w:rsidRPr="0037729D">
              <w:rPr>
                <w:rFonts w:asciiTheme="minorHAnsi" w:hAnsiTheme="minorHAnsi" w:cstheme="minorHAnsi"/>
                <w:color w:val="000000"/>
                <w:sz w:val="18"/>
                <w:szCs w:val="18"/>
              </w:rPr>
              <w:t>6</w:t>
            </w:r>
          </w:p>
        </w:tc>
      </w:tr>
      <w:tr w:rsidR="00242D43" w:rsidRPr="0037729D" w14:paraId="0D773408" w14:textId="77777777" w:rsidTr="0004537F">
        <w:trPr>
          <w:trHeight w:val="311"/>
          <w:jc w:val="center"/>
        </w:trPr>
        <w:tc>
          <w:tcPr>
            <w:tcW w:w="2898" w:type="dxa"/>
          </w:tcPr>
          <w:p w14:paraId="72E11E13" w14:textId="1CE02A9E" w:rsidR="00242D43" w:rsidRPr="0037729D" w:rsidRDefault="00242D43" w:rsidP="0037729D">
            <w:pPr>
              <w:spacing w:after="0"/>
              <w:rPr>
                <w:rFonts w:asciiTheme="minorHAnsi" w:eastAsiaTheme="minorEastAsia" w:hAnsiTheme="minorHAnsi" w:cstheme="minorHAnsi"/>
                <w:b/>
                <w:color w:val="000000" w:themeColor="text1"/>
                <w:sz w:val="18"/>
                <w:szCs w:val="18"/>
              </w:rPr>
            </w:pPr>
            <w:r w:rsidRPr="0037729D">
              <w:rPr>
                <w:rFonts w:asciiTheme="minorHAnsi" w:hAnsiTheme="minorHAnsi" w:cstheme="minorHAnsi"/>
                <w:b/>
                <w:sz w:val="18"/>
                <w:szCs w:val="18"/>
              </w:rPr>
              <w:t>Sınıf</w:t>
            </w:r>
          </w:p>
        </w:tc>
        <w:tc>
          <w:tcPr>
            <w:tcW w:w="4752" w:type="dxa"/>
          </w:tcPr>
          <w:p w14:paraId="4C201CB6" w14:textId="5310AB9D" w:rsidR="00242D43" w:rsidRPr="0037729D" w:rsidRDefault="00141FA0" w:rsidP="0037729D">
            <w:pPr>
              <w:spacing w:after="0"/>
              <w:rPr>
                <w:rFonts w:asciiTheme="minorHAnsi" w:eastAsiaTheme="minorEastAsia" w:hAnsiTheme="minorHAnsi" w:cstheme="minorHAnsi"/>
                <w:color w:val="000000" w:themeColor="text1"/>
                <w:sz w:val="18"/>
                <w:szCs w:val="18"/>
              </w:rPr>
            </w:pPr>
            <w:r w:rsidRPr="0037729D">
              <w:rPr>
                <w:rFonts w:asciiTheme="minorHAnsi" w:eastAsiaTheme="minorEastAsia" w:hAnsiTheme="minorHAnsi" w:cstheme="minorHAnsi"/>
                <w:color w:val="000000" w:themeColor="text1"/>
                <w:sz w:val="18"/>
                <w:szCs w:val="18"/>
              </w:rPr>
              <w:t>7</w:t>
            </w:r>
            <w:r w:rsidR="00242D43" w:rsidRPr="0037729D">
              <w:rPr>
                <w:rFonts w:asciiTheme="minorHAnsi" w:eastAsiaTheme="minorEastAsia" w:hAnsiTheme="minorHAnsi" w:cstheme="minorHAnsi"/>
                <w:color w:val="000000" w:themeColor="text1"/>
                <w:sz w:val="18"/>
                <w:szCs w:val="18"/>
              </w:rPr>
              <w:t>. Sınıf</w:t>
            </w:r>
          </w:p>
        </w:tc>
        <w:tc>
          <w:tcPr>
            <w:tcW w:w="3292" w:type="dxa"/>
          </w:tcPr>
          <w:p w14:paraId="414BA149" w14:textId="7CE898C8" w:rsidR="00242D43" w:rsidRPr="0037729D" w:rsidRDefault="00242D43" w:rsidP="0037729D">
            <w:pPr>
              <w:spacing w:after="0"/>
              <w:rPr>
                <w:rFonts w:asciiTheme="minorHAnsi" w:eastAsiaTheme="minorEastAsia" w:hAnsiTheme="minorHAnsi" w:cstheme="minorHAnsi"/>
                <w:color w:val="000000" w:themeColor="text1"/>
                <w:sz w:val="18"/>
                <w:szCs w:val="18"/>
              </w:rPr>
            </w:pPr>
            <w:r w:rsidRPr="0037729D">
              <w:rPr>
                <w:rFonts w:asciiTheme="minorHAnsi" w:eastAsiaTheme="minorEastAsia" w:hAnsiTheme="minorHAnsi" w:cstheme="minorHAnsi"/>
                <w:b/>
                <w:bCs/>
                <w:color w:val="000000" w:themeColor="text1"/>
                <w:sz w:val="18"/>
                <w:szCs w:val="18"/>
              </w:rPr>
              <w:t>Süre:</w:t>
            </w:r>
            <w:r w:rsidRPr="0037729D">
              <w:rPr>
                <w:rFonts w:asciiTheme="minorHAnsi" w:eastAsiaTheme="minorEastAsia" w:hAnsiTheme="minorHAnsi" w:cstheme="minorHAnsi"/>
                <w:color w:val="000000" w:themeColor="text1"/>
                <w:sz w:val="18"/>
                <w:szCs w:val="18"/>
              </w:rPr>
              <w:t xml:space="preserve"> </w:t>
            </w:r>
            <w:r w:rsidR="00141FA0" w:rsidRPr="0037729D">
              <w:rPr>
                <w:rFonts w:asciiTheme="minorHAnsi" w:eastAsiaTheme="minorEastAsia" w:hAnsiTheme="minorHAnsi" w:cstheme="minorHAnsi"/>
                <w:color w:val="000000" w:themeColor="text1"/>
                <w:sz w:val="18"/>
                <w:szCs w:val="18"/>
              </w:rPr>
              <w:t>4</w:t>
            </w:r>
            <w:r w:rsidRPr="0037729D">
              <w:rPr>
                <w:rFonts w:asciiTheme="minorHAnsi" w:eastAsiaTheme="minorEastAsia" w:hAnsiTheme="minorHAnsi" w:cstheme="minorHAnsi"/>
                <w:color w:val="000000" w:themeColor="text1"/>
                <w:sz w:val="18"/>
                <w:szCs w:val="18"/>
              </w:rPr>
              <w:t xml:space="preserve"> saat</w:t>
            </w:r>
          </w:p>
        </w:tc>
      </w:tr>
      <w:tr w:rsidR="00721059" w:rsidRPr="0037729D" w14:paraId="172CAC16" w14:textId="77777777" w:rsidTr="00377D3D">
        <w:trPr>
          <w:trHeight w:val="294"/>
          <w:jc w:val="center"/>
        </w:trPr>
        <w:tc>
          <w:tcPr>
            <w:tcW w:w="2898" w:type="dxa"/>
          </w:tcPr>
          <w:p w14:paraId="3113C776" w14:textId="00BD4313" w:rsidR="00721059" w:rsidRPr="0037729D" w:rsidRDefault="00721059" w:rsidP="0037729D">
            <w:pPr>
              <w:spacing w:after="0"/>
              <w:rPr>
                <w:rFonts w:asciiTheme="minorHAnsi" w:eastAsiaTheme="minorEastAsia" w:hAnsiTheme="minorHAnsi" w:cstheme="minorHAnsi"/>
                <w:b/>
                <w:color w:val="000000" w:themeColor="text1"/>
                <w:sz w:val="18"/>
                <w:szCs w:val="18"/>
              </w:rPr>
            </w:pPr>
            <w:r w:rsidRPr="0037729D">
              <w:rPr>
                <w:rFonts w:asciiTheme="minorHAnsi" w:hAnsiTheme="minorHAnsi" w:cstheme="minorHAnsi"/>
                <w:b/>
                <w:sz w:val="18"/>
                <w:szCs w:val="18"/>
              </w:rPr>
              <w:t>Ünitenin Adı</w:t>
            </w:r>
          </w:p>
        </w:tc>
        <w:tc>
          <w:tcPr>
            <w:tcW w:w="8044" w:type="dxa"/>
            <w:gridSpan w:val="2"/>
            <w:vAlign w:val="center"/>
          </w:tcPr>
          <w:p w14:paraId="5ED7C851" w14:textId="5B51973B" w:rsidR="00721059" w:rsidRPr="0037729D" w:rsidRDefault="00721059" w:rsidP="0037729D">
            <w:pPr>
              <w:spacing w:after="0"/>
              <w:rPr>
                <w:rFonts w:asciiTheme="minorHAnsi" w:eastAsiaTheme="minorEastAsia" w:hAnsiTheme="minorHAnsi" w:cstheme="minorHAnsi"/>
                <w:bCs/>
                <w:color w:val="000000" w:themeColor="text1"/>
                <w:sz w:val="18"/>
                <w:szCs w:val="18"/>
              </w:rPr>
            </w:pPr>
            <w:r w:rsidRPr="0037729D">
              <w:rPr>
                <w:rFonts w:asciiTheme="minorHAnsi" w:hAnsiTheme="minorHAnsi" w:cstheme="minorHAnsi"/>
                <w:b/>
                <w:bCs/>
                <w:color w:val="000000"/>
                <w:sz w:val="18"/>
                <w:szCs w:val="18"/>
              </w:rPr>
              <w:t>2. ÜNİTE: KUVVET VE ENERJİYİ KEŞFEDELİM</w:t>
            </w:r>
          </w:p>
        </w:tc>
      </w:tr>
      <w:tr w:rsidR="00721059" w:rsidRPr="0037729D" w14:paraId="3E561861" w14:textId="77777777" w:rsidTr="00923F63">
        <w:trPr>
          <w:trHeight w:val="311"/>
          <w:jc w:val="center"/>
        </w:trPr>
        <w:tc>
          <w:tcPr>
            <w:tcW w:w="2898" w:type="dxa"/>
          </w:tcPr>
          <w:p w14:paraId="27D2879C" w14:textId="1B595528" w:rsidR="00721059" w:rsidRPr="0037729D" w:rsidRDefault="00721059" w:rsidP="0037729D">
            <w:pPr>
              <w:spacing w:after="0"/>
              <w:rPr>
                <w:rFonts w:asciiTheme="minorHAnsi" w:eastAsiaTheme="minorEastAsia" w:hAnsiTheme="minorHAnsi" w:cstheme="minorHAnsi"/>
                <w:b/>
                <w:color w:val="000000" w:themeColor="text1"/>
                <w:sz w:val="18"/>
                <w:szCs w:val="18"/>
              </w:rPr>
            </w:pPr>
            <w:r w:rsidRPr="0037729D">
              <w:rPr>
                <w:rFonts w:asciiTheme="minorHAnsi" w:hAnsiTheme="minorHAnsi" w:cstheme="minorHAnsi"/>
                <w:b/>
                <w:sz w:val="18"/>
                <w:szCs w:val="18"/>
              </w:rPr>
              <w:t>Konular</w:t>
            </w:r>
          </w:p>
        </w:tc>
        <w:tc>
          <w:tcPr>
            <w:tcW w:w="8044" w:type="dxa"/>
            <w:gridSpan w:val="2"/>
          </w:tcPr>
          <w:p w14:paraId="52A92750" w14:textId="6423A599" w:rsidR="00721059" w:rsidRPr="0037729D" w:rsidRDefault="00721059" w:rsidP="0037729D">
            <w:pPr>
              <w:spacing w:after="0"/>
              <w:rPr>
                <w:rFonts w:asciiTheme="minorHAnsi" w:eastAsiaTheme="minorEastAsia" w:hAnsiTheme="minorHAnsi" w:cstheme="minorHAnsi"/>
                <w:b/>
                <w:bCs/>
                <w:iCs/>
                <w:color w:val="000000" w:themeColor="text1"/>
                <w:sz w:val="18"/>
                <w:szCs w:val="18"/>
              </w:rPr>
            </w:pPr>
            <w:r w:rsidRPr="0037729D">
              <w:rPr>
                <w:rFonts w:asciiTheme="minorHAnsi" w:hAnsiTheme="minorHAnsi" w:cstheme="minorHAnsi"/>
                <w:b/>
                <w:bCs/>
                <w:color w:val="000000"/>
                <w:sz w:val="18"/>
                <w:szCs w:val="18"/>
              </w:rPr>
              <w:t>Kuvvet, İş ve Enerji İlişkisi</w:t>
            </w:r>
          </w:p>
        </w:tc>
      </w:tr>
      <w:tr w:rsidR="00721059" w:rsidRPr="0037729D" w14:paraId="022AB9F2" w14:textId="77777777" w:rsidTr="00BB3F8B">
        <w:trPr>
          <w:trHeight w:val="1163"/>
          <w:jc w:val="center"/>
        </w:trPr>
        <w:tc>
          <w:tcPr>
            <w:tcW w:w="2898" w:type="dxa"/>
          </w:tcPr>
          <w:p w14:paraId="20735657" w14:textId="77777777" w:rsidR="00721059" w:rsidRPr="0037729D" w:rsidRDefault="00721059" w:rsidP="0037729D">
            <w:pPr>
              <w:spacing w:after="0"/>
              <w:rPr>
                <w:rFonts w:asciiTheme="minorHAnsi" w:hAnsiTheme="minorHAnsi" w:cstheme="minorHAnsi"/>
                <w:b/>
                <w:sz w:val="18"/>
                <w:szCs w:val="18"/>
              </w:rPr>
            </w:pPr>
            <w:r w:rsidRPr="0037729D">
              <w:rPr>
                <w:rFonts w:asciiTheme="minorHAnsi" w:hAnsiTheme="minorHAnsi" w:cstheme="minorHAnsi"/>
                <w:b/>
                <w:sz w:val="18"/>
                <w:szCs w:val="18"/>
              </w:rPr>
              <w:t>Öğrenme Çıktısı</w:t>
            </w:r>
          </w:p>
          <w:p w14:paraId="07F225CC" w14:textId="189A080A" w:rsidR="00721059" w:rsidRPr="0037729D" w:rsidRDefault="00721059" w:rsidP="0037729D">
            <w:pPr>
              <w:spacing w:after="0"/>
              <w:rPr>
                <w:rFonts w:asciiTheme="minorHAnsi" w:eastAsiaTheme="minorEastAsia" w:hAnsiTheme="minorHAnsi" w:cstheme="minorHAnsi"/>
                <w:b/>
                <w:color w:val="000000" w:themeColor="text1"/>
                <w:sz w:val="18"/>
                <w:szCs w:val="18"/>
              </w:rPr>
            </w:pPr>
            <w:r w:rsidRPr="0037729D">
              <w:rPr>
                <w:rFonts w:asciiTheme="minorHAnsi" w:hAnsiTheme="minorHAnsi" w:cstheme="minorHAnsi"/>
                <w:i/>
                <w:sz w:val="18"/>
                <w:szCs w:val="18"/>
              </w:rPr>
              <w:t>Süreç Bileşenleri</w:t>
            </w:r>
          </w:p>
        </w:tc>
        <w:tc>
          <w:tcPr>
            <w:tcW w:w="8044" w:type="dxa"/>
            <w:gridSpan w:val="2"/>
            <w:vAlign w:val="center"/>
          </w:tcPr>
          <w:p w14:paraId="4694BF64" w14:textId="77777777" w:rsidR="00721059" w:rsidRPr="0037729D" w:rsidRDefault="00721059" w:rsidP="0037729D">
            <w:pPr>
              <w:spacing w:after="0"/>
              <w:rPr>
                <w:rFonts w:asciiTheme="minorHAnsi" w:hAnsiTheme="minorHAnsi" w:cstheme="minorHAnsi"/>
                <w:sz w:val="18"/>
                <w:szCs w:val="18"/>
              </w:rPr>
            </w:pPr>
            <w:r w:rsidRPr="0037729D">
              <w:rPr>
                <w:rFonts w:asciiTheme="minorHAnsi" w:hAnsiTheme="minorHAnsi" w:cstheme="minorHAnsi"/>
                <w:color w:val="000000"/>
                <w:sz w:val="18"/>
                <w:szCs w:val="18"/>
              </w:rPr>
              <w:t>FB.7.2.2. Enerji çeşitlerinden kinetik ve potansiyel enerjiyi karşılaştırabilme</w:t>
            </w:r>
            <w:r w:rsidRPr="0037729D">
              <w:rPr>
                <w:rFonts w:asciiTheme="minorHAnsi" w:hAnsiTheme="minorHAnsi" w:cstheme="minorHAnsi"/>
                <w:sz w:val="18"/>
                <w:szCs w:val="18"/>
              </w:rPr>
              <w:t xml:space="preserve"> </w:t>
            </w:r>
          </w:p>
          <w:p w14:paraId="537F2CE1" w14:textId="77777777" w:rsidR="00721059" w:rsidRPr="0037729D" w:rsidRDefault="00721059" w:rsidP="0037729D">
            <w:pPr>
              <w:spacing w:after="0"/>
              <w:rPr>
                <w:rFonts w:asciiTheme="minorHAnsi" w:hAnsiTheme="minorHAnsi" w:cstheme="minorHAnsi"/>
                <w:color w:val="000000"/>
                <w:sz w:val="18"/>
                <w:szCs w:val="18"/>
              </w:rPr>
            </w:pPr>
            <w:r w:rsidRPr="0037729D">
              <w:rPr>
                <w:rFonts w:asciiTheme="minorHAnsi" w:hAnsiTheme="minorHAnsi" w:cstheme="minorHAnsi"/>
                <w:color w:val="000000"/>
                <w:sz w:val="18"/>
                <w:szCs w:val="18"/>
              </w:rPr>
              <w:t>FB.7.2.2.</w:t>
            </w:r>
          </w:p>
          <w:p w14:paraId="50E98D80" w14:textId="77777777" w:rsidR="00721059" w:rsidRPr="0037729D" w:rsidRDefault="00721059" w:rsidP="0037729D">
            <w:pPr>
              <w:spacing w:after="0"/>
              <w:rPr>
                <w:rFonts w:asciiTheme="minorHAnsi" w:hAnsiTheme="minorHAnsi" w:cstheme="minorHAnsi"/>
                <w:color w:val="000000"/>
                <w:sz w:val="18"/>
                <w:szCs w:val="18"/>
              </w:rPr>
            </w:pPr>
            <w:r w:rsidRPr="0037729D">
              <w:rPr>
                <w:rFonts w:asciiTheme="minorHAnsi" w:hAnsiTheme="minorHAnsi" w:cstheme="minorHAnsi"/>
                <w:color w:val="000000"/>
                <w:sz w:val="18"/>
                <w:szCs w:val="18"/>
              </w:rPr>
              <w:t>a) Kinetik ve potansiyel enerjinin özelliklerini belirler.</w:t>
            </w:r>
          </w:p>
          <w:p w14:paraId="2AE65892" w14:textId="77777777" w:rsidR="00721059" w:rsidRPr="0037729D" w:rsidRDefault="00721059" w:rsidP="0037729D">
            <w:pPr>
              <w:spacing w:after="0"/>
              <w:rPr>
                <w:rFonts w:asciiTheme="minorHAnsi" w:hAnsiTheme="minorHAnsi" w:cstheme="minorHAnsi"/>
                <w:color w:val="000000"/>
                <w:sz w:val="18"/>
                <w:szCs w:val="18"/>
              </w:rPr>
            </w:pPr>
            <w:r w:rsidRPr="0037729D">
              <w:rPr>
                <w:rFonts w:asciiTheme="minorHAnsi" w:hAnsiTheme="minorHAnsi" w:cstheme="minorHAnsi"/>
                <w:color w:val="000000"/>
                <w:sz w:val="18"/>
                <w:szCs w:val="18"/>
              </w:rPr>
              <w:t>b) Kinetik ve potansiyel enerjinin benzer özelliklerini listeler.</w:t>
            </w:r>
          </w:p>
          <w:p w14:paraId="6FA0AD71" w14:textId="61E0902F" w:rsidR="00721059" w:rsidRPr="0037729D" w:rsidRDefault="00721059" w:rsidP="0037729D">
            <w:pPr>
              <w:spacing w:after="0"/>
              <w:rPr>
                <w:rFonts w:asciiTheme="minorHAnsi" w:hAnsiTheme="minorHAnsi" w:cstheme="minorHAnsi"/>
                <w:color w:val="000000"/>
                <w:sz w:val="18"/>
                <w:szCs w:val="18"/>
              </w:rPr>
            </w:pPr>
            <w:r w:rsidRPr="0037729D">
              <w:rPr>
                <w:rFonts w:asciiTheme="minorHAnsi" w:hAnsiTheme="minorHAnsi" w:cstheme="minorHAnsi"/>
                <w:color w:val="000000"/>
                <w:sz w:val="18"/>
                <w:szCs w:val="18"/>
              </w:rPr>
              <w:t>c) Kinetik ve potansiyel enerjinin farklı özelliklerini listeler.</w:t>
            </w:r>
          </w:p>
        </w:tc>
      </w:tr>
    </w:tbl>
    <w:p w14:paraId="2E21F028" w14:textId="2A7B45B9" w:rsidR="00FB6068" w:rsidRPr="0037729D" w:rsidRDefault="00FB6068" w:rsidP="0037729D">
      <w:pPr>
        <w:spacing w:after="0"/>
        <w:rPr>
          <w:rFonts w:asciiTheme="minorHAnsi" w:hAnsiTheme="minorHAnsi" w:cstheme="minorHAnsi"/>
          <w:b/>
          <w:color w:val="000000" w:themeColor="text1"/>
          <w:sz w:val="18"/>
          <w:szCs w:val="18"/>
        </w:rPr>
      </w:pPr>
      <w:r w:rsidRPr="0037729D">
        <w:rPr>
          <w:rFonts w:asciiTheme="minorHAnsi" w:hAnsiTheme="minorHAnsi" w:cstheme="minorHAnsi"/>
          <w:b/>
          <w:color w:val="000000" w:themeColor="text1"/>
          <w:sz w:val="18"/>
          <w:szCs w:val="18"/>
        </w:rPr>
        <w:t xml:space="preserve">II. </w:t>
      </w:r>
      <w:r w:rsidR="009C6E8A" w:rsidRPr="0037729D">
        <w:rPr>
          <w:rFonts w:asciiTheme="minorHAnsi" w:hAnsiTheme="minorHAnsi" w:cstheme="minorHAnsi"/>
          <w:b/>
          <w:color w:val="000000" w:themeColor="text1"/>
          <w:sz w:val="18"/>
          <w:szCs w:val="18"/>
        </w:rPr>
        <w:t>BÖLÜM:</w:t>
      </w:r>
      <w:r w:rsidRPr="0037729D">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7761"/>
      </w:tblGrid>
      <w:tr w:rsidR="006B1664" w:rsidRPr="0037729D" w14:paraId="171474B7" w14:textId="77777777" w:rsidTr="0037729D">
        <w:trPr>
          <w:trHeight w:val="242"/>
          <w:jc w:val="center"/>
        </w:trPr>
        <w:tc>
          <w:tcPr>
            <w:tcW w:w="3114" w:type="dxa"/>
            <w:vAlign w:val="center"/>
          </w:tcPr>
          <w:p w14:paraId="4119A7C2" w14:textId="058794C8" w:rsidR="006B1664" w:rsidRPr="0037729D" w:rsidRDefault="006B1664" w:rsidP="0037729D">
            <w:pPr>
              <w:spacing w:after="0"/>
              <w:rPr>
                <w:rFonts w:asciiTheme="minorHAnsi" w:hAnsiTheme="minorHAnsi" w:cstheme="minorHAnsi"/>
                <w:b/>
                <w:sz w:val="18"/>
                <w:szCs w:val="18"/>
              </w:rPr>
            </w:pPr>
            <w:r w:rsidRPr="0037729D">
              <w:rPr>
                <w:rFonts w:asciiTheme="minorHAnsi" w:hAnsiTheme="minorHAnsi" w:cstheme="minorHAnsi"/>
                <w:b/>
                <w:bCs/>
                <w:color w:val="3F3F3F"/>
                <w:sz w:val="18"/>
                <w:szCs w:val="18"/>
              </w:rPr>
              <w:t>Sosyal- Duygusal Öğrenme Becerileri</w:t>
            </w:r>
          </w:p>
        </w:tc>
        <w:tc>
          <w:tcPr>
            <w:tcW w:w="7761" w:type="dxa"/>
            <w:vAlign w:val="center"/>
          </w:tcPr>
          <w:p w14:paraId="578EA9C9" w14:textId="73D16AD2" w:rsidR="006B1664" w:rsidRPr="0037729D" w:rsidRDefault="00F347FC" w:rsidP="0037729D">
            <w:pPr>
              <w:spacing w:after="0"/>
              <w:rPr>
                <w:rFonts w:asciiTheme="minorHAnsi" w:hAnsiTheme="minorHAnsi" w:cstheme="minorHAnsi"/>
                <w:color w:val="000000"/>
                <w:sz w:val="18"/>
                <w:szCs w:val="18"/>
              </w:rPr>
            </w:pPr>
            <w:r w:rsidRPr="0037729D">
              <w:rPr>
                <w:rFonts w:asciiTheme="minorHAnsi" w:hAnsiTheme="minorHAnsi" w:cstheme="minorHAnsi"/>
                <w:color w:val="000000"/>
                <w:sz w:val="18"/>
                <w:szCs w:val="18"/>
              </w:rPr>
              <w:t>SDB2.1. İletişim</w:t>
            </w:r>
          </w:p>
        </w:tc>
      </w:tr>
      <w:tr w:rsidR="008A43C1" w:rsidRPr="0037729D" w14:paraId="217AF9CA" w14:textId="77777777" w:rsidTr="0037729D">
        <w:trPr>
          <w:trHeight w:val="292"/>
          <w:jc w:val="center"/>
        </w:trPr>
        <w:tc>
          <w:tcPr>
            <w:tcW w:w="3114" w:type="dxa"/>
            <w:vAlign w:val="center"/>
          </w:tcPr>
          <w:p w14:paraId="2D1D6619" w14:textId="1C45A17B" w:rsidR="008A43C1" w:rsidRPr="0037729D" w:rsidRDefault="008A43C1" w:rsidP="0037729D">
            <w:pPr>
              <w:spacing w:after="0"/>
              <w:rPr>
                <w:rFonts w:asciiTheme="minorHAnsi" w:hAnsiTheme="minorHAnsi" w:cstheme="minorHAnsi"/>
                <w:b/>
                <w:bCs/>
                <w:color w:val="3F3F3F"/>
                <w:sz w:val="18"/>
                <w:szCs w:val="18"/>
              </w:rPr>
            </w:pPr>
            <w:r w:rsidRPr="0037729D">
              <w:rPr>
                <w:rFonts w:asciiTheme="minorHAnsi" w:hAnsiTheme="minorHAnsi" w:cstheme="minorHAnsi"/>
                <w:b/>
                <w:bCs/>
                <w:color w:val="3F3F3F"/>
                <w:sz w:val="18"/>
                <w:szCs w:val="18"/>
              </w:rPr>
              <w:t>Değerler</w:t>
            </w:r>
          </w:p>
        </w:tc>
        <w:tc>
          <w:tcPr>
            <w:tcW w:w="7761" w:type="dxa"/>
            <w:vAlign w:val="center"/>
          </w:tcPr>
          <w:p w14:paraId="5BE2A905" w14:textId="598FB889" w:rsidR="008A43C1" w:rsidRPr="0037729D" w:rsidRDefault="008A43C1" w:rsidP="0037729D">
            <w:pPr>
              <w:spacing w:after="0"/>
              <w:rPr>
                <w:rFonts w:asciiTheme="minorHAnsi" w:hAnsiTheme="minorHAnsi" w:cstheme="minorHAnsi"/>
                <w:color w:val="000000"/>
                <w:sz w:val="18"/>
                <w:szCs w:val="18"/>
              </w:rPr>
            </w:pPr>
            <w:r w:rsidRPr="0037729D">
              <w:rPr>
                <w:rFonts w:asciiTheme="minorHAnsi" w:hAnsiTheme="minorHAnsi" w:cstheme="minorHAnsi"/>
                <w:color w:val="000000"/>
                <w:sz w:val="18"/>
                <w:szCs w:val="18"/>
              </w:rPr>
              <w:t>D1. Adalet   , D3. Çalışkanlık</w:t>
            </w:r>
          </w:p>
        </w:tc>
      </w:tr>
      <w:tr w:rsidR="00555652" w:rsidRPr="0037729D" w14:paraId="32854FA8" w14:textId="77777777" w:rsidTr="0037729D">
        <w:trPr>
          <w:trHeight w:val="263"/>
          <w:jc w:val="center"/>
        </w:trPr>
        <w:tc>
          <w:tcPr>
            <w:tcW w:w="3114" w:type="dxa"/>
            <w:vAlign w:val="center"/>
          </w:tcPr>
          <w:p w14:paraId="4CC1B39D" w14:textId="4B34DF16" w:rsidR="00555652" w:rsidRPr="0037729D" w:rsidRDefault="00555652" w:rsidP="0037729D">
            <w:pPr>
              <w:spacing w:after="0"/>
              <w:rPr>
                <w:rFonts w:asciiTheme="minorHAnsi" w:eastAsiaTheme="minorEastAsia" w:hAnsiTheme="minorHAnsi" w:cstheme="minorHAnsi"/>
                <w:b/>
                <w:color w:val="000000" w:themeColor="text1"/>
                <w:sz w:val="18"/>
                <w:szCs w:val="18"/>
              </w:rPr>
            </w:pPr>
            <w:r w:rsidRPr="0037729D">
              <w:rPr>
                <w:rFonts w:asciiTheme="minorHAnsi" w:hAnsiTheme="minorHAnsi" w:cstheme="minorHAnsi"/>
                <w:b/>
                <w:bCs/>
                <w:color w:val="3F3F3F"/>
                <w:sz w:val="18"/>
                <w:szCs w:val="18"/>
              </w:rPr>
              <w:t>Okuryazarlık Becerileri</w:t>
            </w:r>
          </w:p>
        </w:tc>
        <w:tc>
          <w:tcPr>
            <w:tcW w:w="7761" w:type="dxa"/>
            <w:vAlign w:val="center"/>
          </w:tcPr>
          <w:p w14:paraId="3E14797C" w14:textId="0BBB6273" w:rsidR="00555652" w:rsidRPr="0037729D" w:rsidRDefault="00555652" w:rsidP="0037729D">
            <w:pPr>
              <w:spacing w:after="0"/>
              <w:rPr>
                <w:rFonts w:asciiTheme="minorHAnsi" w:hAnsiTheme="minorHAnsi" w:cstheme="minorHAnsi"/>
                <w:color w:val="000000"/>
                <w:sz w:val="18"/>
                <w:szCs w:val="18"/>
              </w:rPr>
            </w:pPr>
            <w:r w:rsidRPr="0037729D">
              <w:rPr>
                <w:rFonts w:asciiTheme="minorHAnsi" w:hAnsiTheme="minorHAnsi" w:cstheme="minorHAnsi"/>
                <w:color w:val="000000"/>
                <w:sz w:val="18"/>
                <w:szCs w:val="18"/>
              </w:rPr>
              <w:t>OB1. Bilgi Okuryazarlığı, OB4. Görsel Okuryazarlık, OB7. Veri Okuryazarlığı</w:t>
            </w:r>
          </w:p>
        </w:tc>
      </w:tr>
    </w:tbl>
    <w:p w14:paraId="3C2C2FFD" w14:textId="6706F350" w:rsidR="00A63678" w:rsidRPr="0037729D" w:rsidRDefault="00FB6068" w:rsidP="0037729D">
      <w:pPr>
        <w:spacing w:after="0"/>
        <w:rPr>
          <w:rFonts w:asciiTheme="minorHAnsi" w:hAnsiTheme="minorHAnsi" w:cstheme="minorHAnsi"/>
          <w:b/>
          <w:color w:val="000000" w:themeColor="text1"/>
          <w:sz w:val="18"/>
          <w:szCs w:val="18"/>
        </w:rPr>
      </w:pPr>
      <w:r w:rsidRPr="0037729D">
        <w:rPr>
          <w:rFonts w:asciiTheme="minorHAnsi" w:hAnsiTheme="minorHAnsi" w:cstheme="minorHAnsi"/>
          <w:b/>
          <w:color w:val="000000" w:themeColor="text1"/>
          <w:sz w:val="18"/>
          <w:szCs w:val="18"/>
        </w:rPr>
        <w:t>I</w:t>
      </w:r>
      <w:r w:rsidR="00A63678" w:rsidRPr="0037729D">
        <w:rPr>
          <w:rFonts w:asciiTheme="minorHAnsi" w:hAnsiTheme="minorHAnsi" w:cstheme="minorHAnsi"/>
          <w:b/>
          <w:color w:val="000000" w:themeColor="text1"/>
          <w:sz w:val="18"/>
          <w:szCs w:val="18"/>
        </w:rPr>
        <w:t>II.BÖLÜM</w:t>
      </w:r>
      <w:r w:rsidR="002923CA" w:rsidRPr="0037729D">
        <w:rPr>
          <w:rFonts w:asciiTheme="minorHAnsi" w:hAnsiTheme="minorHAnsi" w:cstheme="minorHAnsi"/>
          <w:b/>
          <w:color w:val="000000" w:themeColor="text1"/>
          <w:sz w:val="18"/>
          <w:szCs w:val="18"/>
        </w:rPr>
        <w:t xml:space="preserve">: </w:t>
      </w:r>
      <w:r w:rsidRPr="0037729D">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6344"/>
      </w:tblGrid>
      <w:tr w:rsidR="00984A92" w:rsidRPr="0037729D" w14:paraId="6DE5BB95" w14:textId="77777777" w:rsidTr="0037729D">
        <w:trPr>
          <w:trHeight w:val="621"/>
          <w:jc w:val="center"/>
        </w:trPr>
        <w:tc>
          <w:tcPr>
            <w:tcW w:w="4531" w:type="dxa"/>
            <w:vAlign w:val="center"/>
          </w:tcPr>
          <w:p w14:paraId="602F87AA" w14:textId="77777777" w:rsidR="00984A92" w:rsidRPr="0037729D" w:rsidRDefault="00984A92" w:rsidP="0037729D">
            <w:pPr>
              <w:spacing w:after="0"/>
              <w:rPr>
                <w:rFonts w:asciiTheme="minorHAnsi" w:eastAsiaTheme="minorEastAsia" w:hAnsiTheme="minorHAnsi" w:cstheme="minorHAnsi"/>
                <w:b/>
                <w:color w:val="000000" w:themeColor="text1"/>
                <w:sz w:val="18"/>
                <w:szCs w:val="18"/>
              </w:rPr>
            </w:pPr>
            <w:r w:rsidRPr="0037729D">
              <w:rPr>
                <w:rFonts w:asciiTheme="minorHAnsi" w:hAnsiTheme="minorHAnsi" w:cstheme="minorHAnsi"/>
                <w:b/>
                <w:sz w:val="18"/>
                <w:szCs w:val="18"/>
              </w:rPr>
              <w:t>Basamak</w:t>
            </w:r>
          </w:p>
          <w:p w14:paraId="0639C3CC" w14:textId="6D2FC91F" w:rsidR="00984A92" w:rsidRPr="0037729D" w:rsidRDefault="00984A92" w:rsidP="0037729D">
            <w:pPr>
              <w:spacing w:after="0"/>
              <w:rPr>
                <w:rFonts w:asciiTheme="minorHAnsi" w:hAnsiTheme="minorHAnsi" w:cstheme="minorHAnsi"/>
                <w:b/>
                <w:sz w:val="18"/>
                <w:szCs w:val="18"/>
              </w:rPr>
            </w:pPr>
            <w:r w:rsidRPr="0037729D">
              <w:rPr>
                <w:rFonts w:asciiTheme="minorHAnsi" w:hAnsiTheme="minorHAnsi" w:cstheme="minorHAnsi"/>
                <w:b/>
                <w:sz w:val="18"/>
                <w:szCs w:val="18"/>
              </w:rPr>
              <w:t>Özellik (Bu kriterleri dikkate alınız)</w:t>
            </w:r>
          </w:p>
        </w:tc>
        <w:tc>
          <w:tcPr>
            <w:tcW w:w="6344" w:type="dxa"/>
            <w:vAlign w:val="center"/>
          </w:tcPr>
          <w:p w14:paraId="79799A22" w14:textId="77777777" w:rsidR="00984A92" w:rsidRPr="0037729D" w:rsidRDefault="00984A92" w:rsidP="0037729D">
            <w:pPr>
              <w:spacing w:after="0"/>
              <w:jc w:val="center"/>
              <w:rPr>
                <w:rFonts w:asciiTheme="minorHAnsi" w:hAnsiTheme="minorHAnsi" w:cstheme="minorHAnsi"/>
                <w:b/>
                <w:sz w:val="18"/>
                <w:szCs w:val="18"/>
              </w:rPr>
            </w:pPr>
            <w:r w:rsidRPr="0037729D">
              <w:rPr>
                <w:rFonts w:asciiTheme="minorHAnsi" w:hAnsiTheme="minorHAnsi" w:cstheme="minorHAnsi"/>
                <w:b/>
                <w:sz w:val="18"/>
                <w:szCs w:val="18"/>
              </w:rPr>
              <w:t>Uygulama</w:t>
            </w:r>
          </w:p>
          <w:p w14:paraId="71192D24" w14:textId="491AF98B" w:rsidR="00984A92" w:rsidRPr="0037729D" w:rsidRDefault="00984A92" w:rsidP="0037729D">
            <w:pPr>
              <w:spacing w:after="0"/>
              <w:jc w:val="center"/>
              <w:rPr>
                <w:rFonts w:asciiTheme="minorHAnsi" w:eastAsiaTheme="minorEastAsia" w:hAnsiTheme="minorHAnsi" w:cstheme="minorHAnsi"/>
                <w:color w:val="000000" w:themeColor="text1"/>
                <w:sz w:val="18"/>
                <w:szCs w:val="18"/>
              </w:rPr>
            </w:pPr>
            <w:r w:rsidRPr="0037729D">
              <w:rPr>
                <w:rFonts w:asciiTheme="minorHAnsi" w:hAnsiTheme="minorHAnsi" w:cstheme="minorHAnsi"/>
                <w:b/>
                <w:sz w:val="18"/>
                <w:szCs w:val="18"/>
              </w:rPr>
              <w:t>(İçeriğinizi bu kısma oluşturunuz)</w:t>
            </w:r>
          </w:p>
        </w:tc>
      </w:tr>
      <w:tr w:rsidR="00584CDA" w:rsidRPr="0037729D" w14:paraId="4B45BC9A" w14:textId="77777777" w:rsidTr="0037729D">
        <w:trPr>
          <w:trHeight w:val="558"/>
          <w:jc w:val="center"/>
        </w:trPr>
        <w:tc>
          <w:tcPr>
            <w:tcW w:w="4531" w:type="dxa"/>
            <w:vAlign w:val="center"/>
          </w:tcPr>
          <w:p w14:paraId="459C7E00" w14:textId="53D54CA3" w:rsidR="00584CDA" w:rsidRPr="0037729D" w:rsidRDefault="00584CDA" w:rsidP="0037729D">
            <w:pPr>
              <w:spacing w:after="0"/>
              <w:rPr>
                <w:rFonts w:asciiTheme="minorHAnsi" w:eastAsiaTheme="minorEastAsia" w:hAnsiTheme="minorHAnsi" w:cstheme="minorHAnsi"/>
                <w:b/>
                <w:color w:val="000000" w:themeColor="text1"/>
                <w:sz w:val="18"/>
                <w:szCs w:val="18"/>
              </w:rPr>
            </w:pPr>
            <w:r w:rsidRPr="0037729D">
              <w:rPr>
                <w:rFonts w:asciiTheme="minorHAnsi" w:hAnsiTheme="minorHAnsi" w:cstheme="minorHAnsi"/>
                <w:b/>
                <w:sz w:val="18"/>
                <w:szCs w:val="18"/>
              </w:rPr>
              <w:t>İlişkilendirme Aşaması</w:t>
            </w:r>
          </w:p>
          <w:p w14:paraId="1F9AA7A2" w14:textId="77777777"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En güçlü bağlamsal öğretim stratejisi olan bu aşamada;</w:t>
            </w:r>
          </w:p>
          <w:p w14:paraId="0B1DBF55" w14:textId="77777777" w:rsidR="00584CDA" w:rsidRPr="0037729D" w:rsidRDefault="00584CDA" w:rsidP="0037729D">
            <w:pPr>
              <w:pStyle w:val="ListeParagraf"/>
              <w:numPr>
                <w:ilvl w:val="0"/>
                <w:numId w:val="2"/>
              </w:numPr>
              <w:spacing w:after="0"/>
              <w:rPr>
                <w:rFonts w:asciiTheme="minorHAnsi" w:hAnsiTheme="minorHAnsi" w:cstheme="minorHAnsi"/>
                <w:sz w:val="18"/>
                <w:szCs w:val="18"/>
              </w:rPr>
            </w:pPr>
            <w:r w:rsidRPr="0037729D">
              <w:rPr>
                <w:rFonts w:asciiTheme="minorHAnsi" w:hAnsiTheme="minorHAnsi" w:cstheme="minorHAnsi"/>
                <w:sz w:val="18"/>
                <w:szCs w:val="18"/>
              </w:rPr>
              <w:t>Öğrencinin dikkatini konuya çek</w:t>
            </w:r>
          </w:p>
          <w:p w14:paraId="0F41CC51" w14:textId="77777777" w:rsidR="00584CDA" w:rsidRPr="0037729D" w:rsidRDefault="00584CDA" w:rsidP="0037729D">
            <w:pPr>
              <w:pStyle w:val="ListeParagraf"/>
              <w:numPr>
                <w:ilvl w:val="0"/>
                <w:numId w:val="2"/>
              </w:numPr>
              <w:spacing w:after="0"/>
              <w:rPr>
                <w:rFonts w:asciiTheme="minorHAnsi" w:hAnsiTheme="minorHAnsi" w:cstheme="minorHAnsi"/>
                <w:sz w:val="18"/>
                <w:szCs w:val="18"/>
              </w:rPr>
            </w:pPr>
            <w:r w:rsidRPr="0037729D">
              <w:rPr>
                <w:rFonts w:asciiTheme="minorHAnsi" w:hAnsiTheme="minorHAnsi" w:cstheme="minorHAnsi"/>
                <w:sz w:val="18"/>
                <w:szCs w:val="18"/>
              </w:rPr>
              <w:t>Öğrencinin dikkatini çeken günlük yaşamdan bağlamlar seç</w:t>
            </w:r>
          </w:p>
          <w:p w14:paraId="6A47E7E3" w14:textId="77777777" w:rsidR="00584CDA" w:rsidRPr="0037729D" w:rsidRDefault="00584CDA" w:rsidP="0037729D">
            <w:pPr>
              <w:pStyle w:val="ListeParagraf"/>
              <w:numPr>
                <w:ilvl w:val="0"/>
                <w:numId w:val="2"/>
              </w:numPr>
              <w:spacing w:after="0"/>
              <w:rPr>
                <w:rFonts w:asciiTheme="minorHAnsi" w:hAnsiTheme="minorHAnsi" w:cstheme="minorHAnsi"/>
                <w:sz w:val="18"/>
                <w:szCs w:val="18"/>
              </w:rPr>
            </w:pPr>
            <w:r w:rsidRPr="0037729D">
              <w:rPr>
                <w:rFonts w:asciiTheme="minorHAnsi" w:hAnsiTheme="minorHAnsi" w:cstheme="minorHAnsi"/>
                <w:sz w:val="18"/>
                <w:szCs w:val="18"/>
              </w:rPr>
              <w:t>Mevcut ön bilgiler ile ilgili farkındalık oluştur</w:t>
            </w:r>
          </w:p>
          <w:p w14:paraId="6397CC99" w14:textId="77777777" w:rsidR="00584CDA" w:rsidRPr="0037729D" w:rsidRDefault="00584CDA" w:rsidP="0037729D">
            <w:pPr>
              <w:pStyle w:val="ListeParagraf"/>
              <w:numPr>
                <w:ilvl w:val="0"/>
                <w:numId w:val="2"/>
              </w:numPr>
              <w:spacing w:after="0"/>
              <w:rPr>
                <w:rFonts w:asciiTheme="minorHAnsi" w:hAnsiTheme="minorHAnsi" w:cstheme="minorHAnsi"/>
                <w:sz w:val="18"/>
                <w:szCs w:val="18"/>
              </w:rPr>
            </w:pPr>
            <w:r w:rsidRPr="0037729D">
              <w:rPr>
                <w:rFonts w:asciiTheme="minorHAnsi" w:hAnsiTheme="minorHAnsi" w:cstheme="minorHAnsi"/>
                <w:sz w:val="18"/>
                <w:szCs w:val="18"/>
              </w:rPr>
              <w:t>Soyut kavramları somut şekilde modelleyecekleri model veya animasyonlar kullan</w:t>
            </w:r>
          </w:p>
          <w:p w14:paraId="51910151" w14:textId="52902CB1" w:rsidR="00584CDA" w:rsidRPr="0037729D" w:rsidRDefault="00584CDA" w:rsidP="0037729D">
            <w:pPr>
              <w:spacing w:after="0"/>
              <w:rPr>
                <w:rFonts w:asciiTheme="minorHAnsi" w:hAnsiTheme="minorHAnsi" w:cstheme="minorHAnsi"/>
                <w:b/>
                <w:sz w:val="18"/>
                <w:szCs w:val="18"/>
              </w:rPr>
            </w:pPr>
            <w:r w:rsidRPr="0037729D">
              <w:rPr>
                <w:rFonts w:asciiTheme="minorHAnsi" w:hAnsiTheme="minorHAnsi" w:cstheme="minorHAnsi"/>
                <w:b/>
                <w:sz w:val="18"/>
                <w:szCs w:val="18"/>
              </w:rPr>
              <w:t>Kullanılabilecek yöntem teknikler:</w:t>
            </w:r>
          </w:p>
          <w:p w14:paraId="215A2690" w14:textId="1E3695D6"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 xml:space="preserve">     Senaryolar, hikayeler, örnek olay, zihin haritası, beyin fırtınası vb.</w:t>
            </w:r>
          </w:p>
        </w:tc>
        <w:tc>
          <w:tcPr>
            <w:tcW w:w="6344" w:type="dxa"/>
          </w:tcPr>
          <w:p w14:paraId="609AF6FA" w14:textId="77777777"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Parkta bisiklet süren çocuk ve denizde ilerleyen tekne görselleri incelenebilir.</w:t>
            </w:r>
          </w:p>
          <w:p w14:paraId="3401AE23" w14:textId="77777777"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 xml:space="preserve">“Görsellerdeki hareketli cisimlerden hangisinin kinetik enerjisi daha fazla olabilir?” sorusu üzerinden öğrencilerin tahminleri alınabilir. Cismin hareketinden dolayı sahip olduğu enerjinin </w:t>
            </w:r>
            <w:r w:rsidRPr="0037729D">
              <w:rPr>
                <w:rFonts w:asciiTheme="minorHAnsi" w:hAnsiTheme="minorHAnsi" w:cstheme="minorHAnsi"/>
                <w:b/>
                <w:bCs/>
                <w:sz w:val="18"/>
                <w:szCs w:val="18"/>
              </w:rPr>
              <w:t>kinetik enerji</w:t>
            </w:r>
            <w:r w:rsidRPr="0037729D">
              <w:rPr>
                <w:rFonts w:asciiTheme="minorHAnsi" w:hAnsiTheme="minorHAnsi" w:cstheme="minorHAnsi"/>
                <w:sz w:val="18"/>
                <w:szCs w:val="18"/>
              </w:rPr>
              <w:t xml:space="preserve"> olduğu belirlenebilir.</w:t>
            </w:r>
          </w:p>
          <w:p w14:paraId="78681049" w14:textId="3F823BF9"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Öğrencilerin günlük yaşamdan hareketli cisim örnekleri vermeleri sağlanabilir. Farklı hızlarda hareket eden veya farklı kütlelere sahip cisimlerin kinetik enerjileri hakkında tahminlerde bulunmaları istenebilir.</w:t>
            </w:r>
          </w:p>
        </w:tc>
      </w:tr>
      <w:tr w:rsidR="00584CDA" w:rsidRPr="0037729D" w14:paraId="1C304C10" w14:textId="77777777" w:rsidTr="0037729D">
        <w:trPr>
          <w:trHeight w:val="533"/>
          <w:jc w:val="center"/>
        </w:trPr>
        <w:tc>
          <w:tcPr>
            <w:tcW w:w="4531" w:type="dxa"/>
            <w:vAlign w:val="center"/>
          </w:tcPr>
          <w:p w14:paraId="1E4B6502" w14:textId="77777777" w:rsidR="00584CDA" w:rsidRPr="0037729D" w:rsidRDefault="00584CDA" w:rsidP="0037729D">
            <w:pPr>
              <w:spacing w:after="0"/>
              <w:rPr>
                <w:rFonts w:asciiTheme="minorHAnsi" w:eastAsiaTheme="minorEastAsia" w:hAnsiTheme="minorHAnsi" w:cstheme="minorHAnsi"/>
                <w:b/>
                <w:color w:val="000000" w:themeColor="text1"/>
                <w:sz w:val="18"/>
                <w:szCs w:val="18"/>
              </w:rPr>
            </w:pPr>
            <w:r w:rsidRPr="0037729D">
              <w:rPr>
                <w:rFonts w:asciiTheme="minorHAnsi" w:hAnsiTheme="minorHAnsi" w:cstheme="minorHAnsi"/>
                <w:b/>
                <w:sz w:val="18"/>
                <w:szCs w:val="18"/>
              </w:rPr>
              <w:t>Tecrübe Etme</w:t>
            </w:r>
          </w:p>
          <w:p w14:paraId="6C284875" w14:textId="47443253"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584CDA" w:rsidRPr="0037729D" w:rsidRDefault="00584CDA" w:rsidP="0037729D">
            <w:pPr>
              <w:pStyle w:val="ListeParagraf"/>
              <w:numPr>
                <w:ilvl w:val="0"/>
                <w:numId w:val="1"/>
              </w:numPr>
              <w:spacing w:after="0"/>
              <w:rPr>
                <w:rFonts w:asciiTheme="minorHAnsi" w:hAnsiTheme="minorHAnsi" w:cstheme="minorHAnsi"/>
                <w:sz w:val="18"/>
                <w:szCs w:val="18"/>
              </w:rPr>
            </w:pPr>
            <w:r w:rsidRPr="0037729D">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584CDA" w:rsidRPr="0037729D" w:rsidRDefault="00584CDA" w:rsidP="0037729D">
            <w:pPr>
              <w:pStyle w:val="ListeParagraf"/>
              <w:numPr>
                <w:ilvl w:val="0"/>
                <w:numId w:val="1"/>
              </w:numPr>
              <w:spacing w:after="0"/>
              <w:rPr>
                <w:rFonts w:asciiTheme="minorHAnsi" w:hAnsiTheme="minorHAnsi" w:cstheme="minorHAnsi"/>
                <w:sz w:val="18"/>
                <w:szCs w:val="18"/>
              </w:rPr>
            </w:pPr>
            <w:r w:rsidRPr="0037729D">
              <w:rPr>
                <w:rFonts w:asciiTheme="minorHAnsi" w:hAnsiTheme="minorHAnsi" w:cstheme="minorHAnsi"/>
                <w:sz w:val="18"/>
                <w:szCs w:val="18"/>
              </w:rPr>
              <w:t>Soyut kavramları somutlaştırıcı aktiviteler yapma fırsatı sun</w:t>
            </w:r>
          </w:p>
          <w:p w14:paraId="48AC71DE" w14:textId="46F2F0EF" w:rsidR="00584CDA" w:rsidRPr="0037729D" w:rsidRDefault="00584CDA" w:rsidP="0037729D">
            <w:pPr>
              <w:spacing w:after="0"/>
              <w:rPr>
                <w:rFonts w:asciiTheme="minorHAnsi" w:hAnsiTheme="minorHAnsi" w:cstheme="minorHAnsi"/>
                <w:b/>
                <w:sz w:val="18"/>
                <w:szCs w:val="18"/>
              </w:rPr>
            </w:pPr>
            <w:r w:rsidRPr="0037729D">
              <w:rPr>
                <w:rFonts w:asciiTheme="minorHAnsi" w:hAnsiTheme="minorHAnsi" w:cstheme="minorHAnsi"/>
                <w:b/>
                <w:sz w:val="18"/>
                <w:szCs w:val="18"/>
              </w:rPr>
              <w:t>Kullanılabilecek yöntem teknikler:</w:t>
            </w:r>
          </w:p>
          <w:p w14:paraId="4D6131FE" w14:textId="32177F9A" w:rsidR="00584CDA" w:rsidRPr="0037729D" w:rsidRDefault="00584CDA" w:rsidP="0037729D">
            <w:pPr>
              <w:spacing w:after="0"/>
              <w:rPr>
                <w:rFonts w:asciiTheme="minorHAnsi" w:eastAsiaTheme="minorEastAsia" w:hAnsiTheme="minorHAnsi" w:cstheme="minorHAnsi"/>
                <w:b/>
                <w:color w:val="000000" w:themeColor="text1"/>
                <w:sz w:val="18"/>
                <w:szCs w:val="18"/>
              </w:rPr>
            </w:pPr>
            <w:r w:rsidRPr="0037729D">
              <w:rPr>
                <w:rFonts w:asciiTheme="minorHAnsi" w:hAnsiTheme="minorHAnsi" w:cstheme="minorHAnsi"/>
                <w:sz w:val="18"/>
                <w:szCs w:val="18"/>
              </w:rPr>
              <w:t>Laboratuvar etkinlikleri, proje tabanlı öğrenme, probleme dayalı öğrenme, mühendislik tasarım uygulamaları vb.</w:t>
            </w:r>
          </w:p>
        </w:tc>
        <w:tc>
          <w:tcPr>
            <w:tcW w:w="6344" w:type="dxa"/>
          </w:tcPr>
          <w:p w14:paraId="769ED293" w14:textId="77777777" w:rsidR="00584CDA" w:rsidRPr="0037729D" w:rsidRDefault="00584CDA" w:rsidP="0037729D">
            <w:pPr>
              <w:spacing w:after="0"/>
              <w:rPr>
                <w:rFonts w:asciiTheme="minorHAnsi" w:hAnsiTheme="minorHAnsi" w:cstheme="minorHAnsi"/>
                <w:b/>
                <w:bCs/>
                <w:sz w:val="18"/>
                <w:szCs w:val="18"/>
              </w:rPr>
            </w:pPr>
            <w:r w:rsidRPr="0037729D">
              <w:rPr>
                <w:rFonts w:asciiTheme="minorHAnsi" w:hAnsiTheme="minorHAnsi" w:cstheme="minorHAnsi"/>
                <w:b/>
                <w:bCs/>
                <w:sz w:val="18"/>
                <w:szCs w:val="18"/>
              </w:rPr>
              <w:t>MEB Ders Kitabındaki Kontrol Noktası, Kinetik Enerji, s. 67</w:t>
            </w:r>
          </w:p>
          <w:p w14:paraId="4601470A" w14:textId="77777777"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 xml:space="preserve">Kinetik enerjinin </w:t>
            </w:r>
            <w:r w:rsidRPr="0037729D">
              <w:rPr>
                <w:rFonts w:asciiTheme="minorHAnsi" w:hAnsiTheme="minorHAnsi" w:cstheme="minorHAnsi"/>
                <w:b/>
                <w:bCs/>
                <w:sz w:val="18"/>
                <w:szCs w:val="18"/>
              </w:rPr>
              <w:t>kütle ve hıza bağlı olarak değiştiği</w:t>
            </w:r>
            <w:r w:rsidRPr="0037729D">
              <w:rPr>
                <w:rFonts w:asciiTheme="minorHAnsi" w:hAnsiTheme="minorHAnsi" w:cstheme="minorHAnsi"/>
                <w:sz w:val="18"/>
                <w:szCs w:val="18"/>
              </w:rPr>
              <w:t xml:space="preserve"> öğrencilere örnekler üzerinden inceletilebilir.</w:t>
            </w:r>
          </w:p>
          <w:p w14:paraId="3A0F2B5E" w14:textId="77777777"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MEB kitabındaki iki problem durumu ele alınabilir:</w:t>
            </w:r>
          </w:p>
          <w:p w14:paraId="72FF7BBA" w14:textId="77777777"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b/>
                <w:bCs/>
                <w:sz w:val="18"/>
                <w:szCs w:val="18"/>
              </w:rPr>
              <w:t>1. Lunapark araçları:</w:t>
            </w:r>
            <w:r w:rsidRPr="0037729D">
              <w:rPr>
                <w:rFonts w:asciiTheme="minorHAnsi" w:hAnsiTheme="minorHAnsi" w:cstheme="minorHAnsi"/>
                <w:sz w:val="18"/>
                <w:szCs w:val="18"/>
              </w:rPr>
              <w:br/>
              <w:t>Kütleleri aynı olan Erdem ve Fatih'in özdeş araçlarla yaptığı yarış incelenebilir. Daha hızlı hareket eden aracın fren yaptıktan sonra neden daha uzun mesafede durduğu tartışılabilir.</w:t>
            </w:r>
          </w:p>
          <w:p w14:paraId="381F4CB2" w14:textId="50D15418"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b/>
                <w:bCs/>
                <w:sz w:val="18"/>
                <w:szCs w:val="18"/>
              </w:rPr>
              <w:t>2. Yedikule oyunu:</w:t>
            </w:r>
            <w:r w:rsidRPr="0037729D">
              <w:rPr>
                <w:rFonts w:asciiTheme="minorHAnsi" w:hAnsiTheme="minorHAnsi" w:cstheme="minorHAnsi"/>
                <w:sz w:val="18"/>
                <w:szCs w:val="18"/>
              </w:rPr>
              <w:br/>
              <w:t>Aynı hızla atılan basketbol topu ile plastik topun taşlar üzerindeki farklı etkileri incelenebilir. Öğrencilerin kütle ile kinetik enerji arasındaki ilişkiye yönelik çıkarım yapmaları sağlanabilir.</w:t>
            </w:r>
            <w:r w:rsidR="0037729D">
              <w:rPr>
                <w:rFonts w:asciiTheme="minorHAnsi" w:hAnsiTheme="minorHAnsi" w:cstheme="minorHAnsi"/>
                <w:sz w:val="18"/>
                <w:szCs w:val="18"/>
              </w:rPr>
              <w:t xml:space="preserve"> </w:t>
            </w:r>
            <w:r w:rsidRPr="0037729D">
              <w:rPr>
                <w:rFonts w:asciiTheme="minorHAnsi" w:hAnsiTheme="minorHAnsi" w:cstheme="minorHAnsi"/>
                <w:sz w:val="18"/>
                <w:szCs w:val="18"/>
              </w:rPr>
              <w:t xml:space="preserve">Öğrenciler bu örneklerden hareketle kinetik enerjinin cismin </w:t>
            </w:r>
            <w:r w:rsidRPr="0037729D">
              <w:rPr>
                <w:rFonts w:asciiTheme="minorHAnsi" w:hAnsiTheme="minorHAnsi" w:cstheme="minorHAnsi"/>
                <w:b/>
                <w:bCs/>
                <w:sz w:val="18"/>
                <w:szCs w:val="18"/>
              </w:rPr>
              <w:t>kütlesi ve hızıyla ilişkili olduğunu</w:t>
            </w:r>
            <w:r w:rsidRPr="0037729D">
              <w:rPr>
                <w:rFonts w:asciiTheme="minorHAnsi" w:hAnsiTheme="minorHAnsi" w:cstheme="minorHAnsi"/>
                <w:sz w:val="18"/>
                <w:szCs w:val="18"/>
              </w:rPr>
              <w:t xml:space="preserve"> kendi ifadeleriyle belirleyebilir.</w:t>
            </w:r>
          </w:p>
          <w:p w14:paraId="23CE0A4E" w14:textId="78920AA8" w:rsidR="00584CDA" w:rsidRPr="0037729D" w:rsidRDefault="00584CDA" w:rsidP="0037729D">
            <w:pPr>
              <w:spacing w:after="0"/>
              <w:rPr>
                <w:rFonts w:asciiTheme="minorHAnsi" w:hAnsiTheme="minorHAnsi" w:cstheme="minorHAnsi"/>
                <w:b/>
                <w:bCs/>
                <w:sz w:val="18"/>
                <w:szCs w:val="18"/>
              </w:rPr>
            </w:pPr>
            <w:r w:rsidRPr="0037729D">
              <w:rPr>
                <w:rFonts w:asciiTheme="minorHAnsi" w:hAnsiTheme="minorHAnsi" w:cstheme="minorHAnsi"/>
                <w:b/>
                <w:bCs/>
                <w:sz w:val="18"/>
                <w:szCs w:val="18"/>
              </w:rPr>
              <w:t xml:space="preserve">MEB Ders Kitabı, Potansiyel Enerji, </w:t>
            </w:r>
          </w:p>
          <w:p w14:paraId="428E467A" w14:textId="1C208C90"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Gerilmiş paket lastiği, sarmal yay ve ağaç dalında duran elma görselleri incelenebilir.</w:t>
            </w:r>
            <w:r w:rsidR="0037729D">
              <w:rPr>
                <w:rFonts w:asciiTheme="minorHAnsi" w:hAnsiTheme="minorHAnsi" w:cstheme="minorHAnsi"/>
                <w:sz w:val="18"/>
                <w:szCs w:val="18"/>
              </w:rPr>
              <w:t xml:space="preserve"> </w:t>
            </w:r>
            <w:r w:rsidRPr="0037729D">
              <w:rPr>
                <w:rFonts w:asciiTheme="minorHAnsi" w:hAnsiTheme="minorHAnsi" w:cstheme="minorHAnsi"/>
                <w:sz w:val="18"/>
                <w:szCs w:val="18"/>
              </w:rPr>
              <w:t>Öğrenciler bu cisimlerin hareket etmemelerine rağmen neden enerjiye sahip olduklarını tartışabilir.</w:t>
            </w:r>
          </w:p>
          <w:p w14:paraId="403037A6" w14:textId="730D9C3A"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Potansiyel enerjinin cisimlerin durumlarından dolayı depoladıkları kabul edilen enerji olduğu ifade edilebilir. Potansiyel enerji;</w:t>
            </w:r>
            <w:r w:rsidR="0037729D">
              <w:rPr>
                <w:rFonts w:asciiTheme="minorHAnsi" w:hAnsiTheme="minorHAnsi" w:cstheme="minorHAnsi"/>
                <w:sz w:val="18"/>
                <w:szCs w:val="18"/>
              </w:rPr>
              <w:t xml:space="preserve"> </w:t>
            </w:r>
            <w:r w:rsidRPr="0037729D">
              <w:rPr>
                <w:rFonts w:asciiTheme="minorHAnsi" w:hAnsiTheme="minorHAnsi" w:cstheme="minorHAnsi"/>
                <w:b/>
                <w:bCs/>
                <w:sz w:val="18"/>
                <w:szCs w:val="18"/>
              </w:rPr>
              <w:t>çekim potansiyel enerjisi</w:t>
            </w:r>
            <w:r w:rsidRPr="0037729D">
              <w:rPr>
                <w:rFonts w:asciiTheme="minorHAnsi" w:hAnsiTheme="minorHAnsi" w:cstheme="minorHAnsi"/>
                <w:sz w:val="18"/>
                <w:szCs w:val="18"/>
              </w:rPr>
              <w:t xml:space="preserve"> ve</w:t>
            </w:r>
            <w:r w:rsidR="0037729D">
              <w:rPr>
                <w:rFonts w:asciiTheme="minorHAnsi" w:hAnsiTheme="minorHAnsi" w:cstheme="minorHAnsi"/>
                <w:sz w:val="18"/>
                <w:szCs w:val="18"/>
              </w:rPr>
              <w:t xml:space="preserve"> </w:t>
            </w:r>
            <w:r w:rsidRPr="0037729D">
              <w:rPr>
                <w:rFonts w:asciiTheme="minorHAnsi" w:hAnsiTheme="minorHAnsi" w:cstheme="minorHAnsi"/>
                <w:b/>
                <w:bCs/>
                <w:sz w:val="18"/>
                <w:szCs w:val="18"/>
              </w:rPr>
              <w:t>esneklik potansiyel enerjisi</w:t>
            </w:r>
            <w:r w:rsidR="0037729D">
              <w:rPr>
                <w:rFonts w:asciiTheme="minorHAnsi" w:hAnsiTheme="minorHAnsi" w:cstheme="minorHAnsi"/>
                <w:b/>
                <w:bCs/>
                <w:sz w:val="18"/>
                <w:szCs w:val="18"/>
              </w:rPr>
              <w:t xml:space="preserve"> </w:t>
            </w:r>
            <w:r w:rsidRPr="0037729D">
              <w:rPr>
                <w:rFonts w:asciiTheme="minorHAnsi" w:hAnsiTheme="minorHAnsi" w:cstheme="minorHAnsi"/>
                <w:sz w:val="18"/>
                <w:szCs w:val="18"/>
              </w:rPr>
              <w:t>olarak ele alınabilir.</w:t>
            </w:r>
          </w:p>
          <w:p w14:paraId="14D3C4F5" w14:textId="77777777"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Çekim potansiyel enerjisinin cismin bulunduğu yükseklik ve ağırlığıyla ilişkili olduğu örnekler üzerinden incelenebilir.</w:t>
            </w:r>
          </w:p>
          <w:p w14:paraId="1B37A2D4" w14:textId="77777777"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Esnek cisimlerin şekilleri değiştirildiğinde enerji depolayabildiği; gerilmiş paket lastiği ile sıkıştırılmış veya gerilmiş yayın esneklik potansiyel enerjisine sahip olduğu belirlenebilir.</w:t>
            </w:r>
          </w:p>
          <w:p w14:paraId="406E5EDB" w14:textId="6C2F4F55" w:rsidR="00584CDA" w:rsidRPr="0037729D" w:rsidRDefault="00584CDA" w:rsidP="0037729D">
            <w:pPr>
              <w:spacing w:after="0"/>
              <w:rPr>
                <w:rFonts w:asciiTheme="minorHAnsi" w:hAnsiTheme="minorHAnsi" w:cstheme="minorHAnsi"/>
                <w:b/>
                <w:bCs/>
                <w:sz w:val="18"/>
                <w:szCs w:val="18"/>
              </w:rPr>
            </w:pPr>
            <w:r w:rsidRPr="0037729D">
              <w:rPr>
                <w:rFonts w:asciiTheme="minorHAnsi" w:hAnsiTheme="minorHAnsi" w:cstheme="minorHAnsi"/>
                <w:b/>
                <w:bCs/>
                <w:sz w:val="18"/>
                <w:szCs w:val="18"/>
              </w:rPr>
              <w:t xml:space="preserve">MEB Ders Kitabındaki Kontrol Noktası, Potansiyel Enerji, </w:t>
            </w:r>
          </w:p>
          <w:p w14:paraId="74BE97C3" w14:textId="7DFFBE2C"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 xml:space="preserve">Havuza farklı yüksekliklerden atlama örneği incelenebilir. Yükseklik ve ağırlık değiştiğinde ortaya çıkan etkiler karşılaştırılarak çekim potansiyel enerjisini </w:t>
            </w:r>
            <w:r w:rsidRPr="0037729D">
              <w:rPr>
                <w:rFonts w:asciiTheme="minorHAnsi" w:hAnsiTheme="minorHAnsi" w:cstheme="minorHAnsi"/>
                <w:sz w:val="18"/>
                <w:szCs w:val="18"/>
              </w:rPr>
              <w:lastRenderedPageBreak/>
              <w:t>etkileyen özellikler belirlenebilir.</w:t>
            </w:r>
            <w:r w:rsidR="0037729D">
              <w:rPr>
                <w:rFonts w:asciiTheme="minorHAnsi" w:hAnsiTheme="minorHAnsi" w:cstheme="minorHAnsi"/>
                <w:sz w:val="18"/>
                <w:szCs w:val="18"/>
              </w:rPr>
              <w:t xml:space="preserve"> </w:t>
            </w:r>
            <w:r w:rsidRPr="0037729D">
              <w:rPr>
                <w:rFonts w:asciiTheme="minorHAnsi" w:hAnsiTheme="minorHAnsi" w:cstheme="minorHAnsi"/>
                <w:sz w:val="18"/>
                <w:szCs w:val="18"/>
              </w:rPr>
              <w:t>Öğrencilerden çekim potansiyel enerjisine günlük yaşamdan yeni örnekler bulmaları istenebilir.</w:t>
            </w:r>
          </w:p>
          <w:p w14:paraId="24C7B325" w14:textId="4ED0F984" w:rsidR="00584CDA" w:rsidRPr="0037729D" w:rsidRDefault="00584CDA" w:rsidP="0037729D">
            <w:pPr>
              <w:tabs>
                <w:tab w:val="left" w:pos="274"/>
                <w:tab w:val="left" w:pos="433"/>
              </w:tabs>
              <w:spacing w:after="0"/>
              <w:rPr>
                <w:rFonts w:asciiTheme="minorHAnsi" w:eastAsiaTheme="minorEastAsia" w:hAnsiTheme="minorHAnsi" w:cstheme="minorHAnsi"/>
                <w:color w:val="000000" w:themeColor="text1"/>
                <w:sz w:val="18"/>
                <w:szCs w:val="18"/>
              </w:rPr>
            </w:pPr>
            <w:r w:rsidRPr="0037729D">
              <w:rPr>
                <w:rFonts w:asciiTheme="minorHAnsi" w:hAnsiTheme="minorHAnsi" w:cstheme="minorHAnsi"/>
                <w:sz w:val="18"/>
                <w:szCs w:val="18"/>
              </w:rPr>
              <w:t>Paket lastiğinin gerilmesi ve sarmal yayın sıkıştırılması veya gerilmesi incelenebilir. Öğrencilerden esneklik potansiyel enerjisine sahip araçlara ve kullanım yerlerine örnekler vermeleri istenebilir.</w:t>
            </w:r>
          </w:p>
        </w:tc>
      </w:tr>
      <w:tr w:rsidR="00584CDA" w:rsidRPr="0037729D" w14:paraId="4CE0E1D1" w14:textId="77777777" w:rsidTr="0037729D">
        <w:trPr>
          <w:trHeight w:val="640"/>
          <w:jc w:val="center"/>
        </w:trPr>
        <w:tc>
          <w:tcPr>
            <w:tcW w:w="4531" w:type="dxa"/>
            <w:vAlign w:val="center"/>
          </w:tcPr>
          <w:p w14:paraId="107912E0" w14:textId="77777777" w:rsidR="00584CDA" w:rsidRPr="0037729D" w:rsidRDefault="00584CDA" w:rsidP="0037729D">
            <w:pPr>
              <w:spacing w:after="0"/>
              <w:rPr>
                <w:rFonts w:asciiTheme="minorHAnsi" w:eastAsiaTheme="minorEastAsia" w:hAnsiTheme="minorHAnsi" w:cstheme="minorHAnsi"/>
                <w:b/>
                <w:color w:val="000000" w:themeColor="text1"/>
                <w:sz w:val="18"/>
                <w:szCs w:val="18"/>
              </w:rPr>
            </w:pPr>
            <w:r w:rsidRPr="0037729D">
              <w:rPr>
                <w:rFonts w:asciiTheme="minorHAnsi" w:hAnsiTheme="minorHAnsi" w:cstheme="minorHAnsi"/>
                <w:b/>
                <w:sz w:val="18"/>
                <w:szCs w:val="18"/>
              </w:rPr>
              <w:lastRenderedPageBreak/>
              <w:t>İş birliği</w:t>
            </w:r>
          </w:p>
          <w:p w14:paraId="57A12D4C" w14:textId="4505F447"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Öğrenciler arasında paylaşım ve iletişim kurma temeline dayanır.</w:t>
            </w:r>
          </w:p>
          <w:p w14:paraId="5D53A5A8" w14:textId="77777777" w:rsidR="00584CDA" w:rsidRPr="0037729D" w:rsidRDefault="00584CDA" w:rsidP="0037729D">
            <w:pPr>
              <w:pStyle w:val="ListeParagraf"/>
              <w:numPr>
                <w:ilvl w:val="0"/>
                <w:numId w:val="3"/>
              </w:numPr>
              <w:spacing w:after="0"/>
              <w:rPr>
                <w:rFonts w:asciiTheme="minorHAnsi" w:hAnsiTheme="minorHAnsi" w:cstheme="minorHAnsi"/>
                <w:sz w:val="18"/>
                <w:szCs w:val="18"/>
              </w:rPr>
            </w:pPr>
            <w:r w:rsidRPr="0037729D">
              <w:rPr>
                <w:rFonts w:asciiTheme="minorHAnsi" w:hAnsiTheme="minorHAnsi" w:cstheme="minorHAnsi"/>
                <w:sz w:val="18"/>
                <w:szCs w:val="18"/>
              </w:rPr>
              <w:t>Öğrenilen bilgileri diğer disiplinler veya kavramlarla ilişkilendir.</w:t>
            </w:r>
          </w:p>
          <w:p w14:paraId="6D071132" w14:textId="599D9369" w:rsidR="00584CDA" w:rsidRPr="0037729D" w:rsidRDefault="00584CDA" w:rsidP="0037729D">
            <w:pPr>
              <w:pStyle w:val="ListeParagraf"/>
              <w:numPr>
                <w:ilvl w:val="0"/>
                <w:numId w:val="3"/>
              </w:numPr>
              <w:spacing w:after="0"/>
              <w:rPr>
                <w:rFonts w:asciiTheme="minorHAnsi" w:hAnsiTheme="minorHAnsi" w:cstheme="minorHAnsi"/>
                <w:sz w:val="18"/>
                <w:szCs w:val="18"/>
              </w:rPr>
            </w:pPr>
            <w:r w:rsidRPr="0037729D">
              <w:rPr>
                <w:rFonts w:asciiTheme="minorHAnsi" w:hAnsiTheme="minorHAnsi" w:cstheme="minorHAnsi"/>
                <w:sz w:val="18"/>
                <w:szCs w:val="18"/>
              </w:rPr>
              <w:t>Küçük gruplar halinde öğrencilerin senaryo örnek olaylar üzerinde çalışmalarını sağla.</w:t>
            </w:r>
          </w:p>
          <w:p w14:paraId="432B8BF9" w14:textId="1498F9DA" w:rsidR="00584CDA" w:rsidRPr="0037729D" w:rsidRDefault="00584CDA" w:rsidP="0037729D">
            <w:pPr>
              <w:spacing w:after="0"/>
              <w:rPr>
                <w:rFonts w:asciiTheme="minorHAnsi" w:hAnsiTheme="minorHAnsi" w:cstheme="minorHAnsi"/>
                <w:b/>
                <w:sz w:val="18"/>
                <w:szCs w:val="18"/>
              </w:rPr>
            </w:pPr>
            <w:r w:rsidRPr="0037729D">
              <w:rPr>
                <w:rFonts w:asciiTheme="minorHAnsi" w:hAnsiTheme="minorHAnsi" w:cstheme="minorHAnsi"/>
                <w:b/>
                <w:sz w:val="18"/>
                <w:szCs w:val="18"/>
              </w:rPr>
              <w:t>Kullanılabilecek yöntem teknikler:</w:t>
            </w:r>
          </w:p>
          <w:p w14:paraId="03E2CF71" w14:textId="583946C8"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 xml:space="preserve">   İş birlikli öğrenme teknikleri, proje ve performans ödevleri, grup tartışmaları vb.</w:t>
            </w:r>
          </w:p>
        </w:tc>
        <w:tc>
          <w:tcPr>
            <w:tcW w:w="6344" w:type="dxa"/>
          </w:tcPr>
          <w:p w14:paraId="42012986" w14:textId="77777777"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Öğrenciler küçük gruplara ayrılabilir. Her gruba günlük yaşamdan farklı örnekler verilebilir.</w:t>
            </w:r>
          </w:p>
          <w:p w14:paraId="41A2DB16" w14:textId="77777777"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Gruplar örnekleri;</w:t>
            </w:r>
          </w:p>
          <w:p w14:paraId="1FBBB9EE" w14:textId="77777777"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b/>
                <w:bCs/>
                <w:sz w:val="18"/>
                <w:szCs w:val="18"/>
              </w:rPr>
              <w:t>kinetik enerji, çekim potansiyel enerjisi ve esneklik potansiyel enerjisi</w:t>
            </w:r>
          </w:p>
          <w:p w14:paraId="7FD89841" w14:textId="77777777"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başlıkları altında sınıflandırabilir.</w:t>
            </w:r>
          </w:p>
          <w:p w14:paraId="3355E9AE" w14:textId="77777777"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Ardından öğrenciler sınıflandırmalarını gerekçeleriyle açıklayabilir. Diğer grupların sınıflandırmalarını inceleyerek ortak ve farklı görüşleri belirleyebilir.</w:t>
            </w:r>
          </w:p>
          <w:p w14:paraId="2F3CDC6C" w14:textId="0693A688" w:rsidR="00584CDA" w:rsidRPr="0037729D" w:rsidRDefault="00584CDA" w:rsidP="0037729D">
            <w:pPr>
              <w:tabs>
                <w:tab w:val="left" w:pos="375"/>
              </w:tabs>
              <w:spacing w:after="0"/>
              <w:rPr>
                <w:rFonts w:asciiTheme="minorHAnsi" w:hAnsiTheme="minorHAnsi" w:cstheme="minorHAnsi"/>
                <w:sz w:val="18"/>
                <w:szCs w:val="18"/>
              </w:rPr>
            </w:pPr>
          </w:p>
        </w:tc>
      </w:tr>
      <w:tr w:rsidR="00584CDA" w:rsidRPr="0037729D" w14:paraId="74D9A0A3" w14:textId="77777777" w:rsidTr="0037729D">
        <w:trPr>
          <w:trHeight w:val="640"/>
          <w:jc w:val="center"/>
        </w:trPr>
        <w:tc>
          <w:tcPr>
            <w:tcW w:w="4531" w:type="dxa"/>
            <w:vAlign w:val="center"/>
          </w:tcPr>
          <w:p w14:paraId="06484FA1" w14:textId="77777777" w:rsidR="00584CDA" w:rsidRPr="0037729D" w:rsidRDefault="00584CDA" w:rsidP="0037729D">
            <w:pPr>
              <w:spacing w:after="0"/>
              <w:rPr>
                <w:rFonts w:asciiTheme="minorHAnsi" w:eastAsiaTheme="minorEastAsia" w:hAnsiTheme="minorHAnsi" w:cstheme="minorHAnsi"/>
                <w:b/>
                <w:color w:val="000000" w:themeColor="text1"/>
                <w:sz w:val="18"/>
                <w:szCs w:val="18"/>
              </w:rPr>
            </w:pPr>
            <w:r w:rsidRPr="0037729D">
              <w:rPr>
                <w:rFonts w:asciiTheme="minorHAnsi" w:hAnsiTheme="minorHAnsi" w:cstheme="minorHAnsi"/>
                <w:b/>
                <w:sz w:val="18"/>
                <w:szCs w:val="18"/>
              </w:rPr>
              <w:t>Transfer Etme</w:t>
            </w:r>
          </w:p>
          <w:p w14:paraId="713A2211" w14:textId="302E964A" w:rsidR="00584CDA" w:rsidRPr="0037729D" w:rsidRDefault="00584CDA" w:rsidP="0037729D">
            <w:pPr>
              <w:pStyle w:val="ListeParagraf"/>
              <w:numPr>
                <w:ilvl w:val="0"/>
                <w:numId w:val="4"/>
              </w:numPr>
              <w:spacing w:after="0"/>
              <w:rPr>
                <w:rFonts w:asciiTheme="minorHAnsi" w:hAnsiTheme="minorHAnsi" w:cstheme="minorHAnsi"/>
                <w:sz w:val="18"/>
                <w:szCs w:val="18"/>
              </w:rPr>
            </w:pPr>
            <w:r w:rsidRPr="0037729D">
              <w:rPr>
                <w:rFonts w:asciiTheme="minorHAnsi" w:hAnsiTheme="minorHAnsi" w:cstheme="minorHAnsi"/>
                <w:sz w:val="18"/>
                <w:szCs w:val="18"/>
              </w:rPr>
              <w:t>Öğrencilerin diğer aşamalardaki bilgilerini değerlendirerek bilginin farkına varmalarını sağla.</w:t>
            </w:r>
          </w:p>
          <w:p w14:paraId="5E39E3E7" w14:textId="77777777" w:rsidR="00584CDA" w:rsidRPr="0037729D" w:rsidRDefault="00584CDA" w:rsidP="0037729D">
            <w:pPr>
              <w:pStyle w:val="ListeParagraf"/>
              <w:numPr>
                <w:ilvl w:val="0"/>
                <w:numId w:val="4"/>
              </w:numPr>
              <w:spacing w:after="0"/>
              <w:rPr>
                <w:rFonts w:asciiTheme="minorHAnsi" w:hAnsiTheme="minorHAnsi" w:cstheme="minorHAnsi"/>
                <w:sz w:val="18"/>
                <w:szCs w:val="18"/>
              </w:rPr>
            </w:pPr>
            <w:r w:rsidRPr="0037729D">
              <w:rPr>
                <w:rFonts w:asciiTheme="minorHAnsi" w:hAnsiTheme="minorHAnsi" w:cstheme="minorHAnsi"/>
                <w:sz w:val="18"/>
                <w:szCs w:val="18"/>
              </w:rPr>
              <w:t>Öğrencilerin karşılaştıkları yeni durumlara öğrendiklerini uygulamalarını sağla.</w:t>
            </w:r>
          </w:p>
          <w:p w14:paraId="6DE90D53" w14:textId="650E7992" w:rsidR="00584CDA" w:rsidRPr="0037729D" w:rsidRDefault="00584CDA" w:rsidP="0037729D">
            <w:pPr>
              <w:spacing w:after="0"/>
              <w:rPr>
                <w:rFonts w:asciiTheme="minorHAnsi" w:hAnsiTheme="minorHAnsi" w:cstheme="minorHAnsi"/>
                <w:b/>
                <w:sz w:val="18"/>
                <w:szCs w:val="18"/>
              </w:rPr>
            </w:pPr>
            <w:r w:rsidRPr="0037729D">
              <w:rPr>
                <w:rFonts w:asciiTheme="minorHAnsi" w:hAnsiTheme="minorHAnsi" w:cstheme="minorHAnsi"/>
                <w:b/>
                <w:sz w:val="18"/>
                <w:szCs w:val="18"/>
              </w:rPr>
              <w:t>Kullanılabilecek yöntem teknikler:</w:t>
            </w:r>
          </w:p>
          <w:p w14:paraId="6A43ECCF" w14:textId="0723067F" w:rsidR="00584CDA" w:rsidRPr="0037729D" w:rsidRDefault="00584CDA" w:rsidP="0037729D">
            <w:pPr>
              <w:spacing w:after="0"/>
              <w:rPr>
                <w:rFonts w:asciiTheme="minorHAnsi" w:eastAsiaTheme="minorEastAsia" w:hAnsiTheme="minorHAnsi" w:cstheme="minorHAnsi"/>
                <w:b/>
                <w:color w:val="000000" w:themeColor="text1"/>
                <w:sz w:val="18"/>
                <w:szCs w:val="18"/>
              </w:rPr>
            </w:pPr>
            <w:r w:rsidRPr="0037729D">
              <w:rPr>
                <w:rFonts w:asciiTheme="minorHAnsi" w:hAnsiTheme="minorHAnsi" w:cstheme="minorHAnsi"/>
                <w:sz w:val="18"/>
                <w:szCs w:val="18"/>
              </w:rPr>
              <w:t xml:space="preserve">   Tartışma, proje ödevleri, çalışma yaprağı, soru cevap vb.</w:t>
            </w:r>
          </w:p>
        </w:tc>
        <w:tc>
          <w:tcPr>
            <w:tcW w:w="6344" w:type="dxa"/>
          </w:tcPr>
          <w:p w14:paraId="01F279A1" w14:textId="77777777"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Öğrencilere daha önce karşılaşmadıkları durumlar verilebilir:</w:t>
            </w:r>
          </w:p>
          <w:p w14:paraId="4E30B88E" w14:textId="77777777" w:rsidR="00584CDA" w:rsidRPr="0037729D" w:rsidRDefault="00584CDA" w:rsidP="0037729D">
            <w:pPr>
              <w:spacing w:after="0"/>
              <w:rPr>
                <w:rFonts w:asciiTheme="minorHAnsi" w:hAnsiTheme="minorHAnsi" w:cstheme="minorHAnsi"/>
                <w:sz w:val="18"/>
                <w:szCs w:val="18"/>
              </w:rPr>
            </w:pPr>
            <w:r w:rsidRPr="0037729D">
              <w:rPr>
                <w:rFonts w:asciiTheme="minorHAnsi" w:hAnsiTheme="minorHAnsi" w:cstheme="minorHAnsi"/>
                <w:sz w:val="18"/>
                <w:szCs w:val="18"/>
              </w:rPr>
              <w:t>Yokuştan aşağı hareket eden bisiklet, rafta duran saksı, gerilmiş sapan, hareket eden futbol topu, sıkıştırılmış yay gibi örneklerde cismin sahip olduğu enerji türünü belirlemeleri istenebilir.</w:t>
            </w:r>
          </w:p>
          <w:p w14:paraId="32FED261" w14:textId="3E24F9BA" w:rsidR="00584CDA" w:rsidRPr="0037729D" w:rsidRDefault="00584CDA" w:rsidP="0037729D">
            <w:pPr>
              <w:tabs>
                <w:tab w:val="left" w:pos="415"/>
              </w:tabs>
              <w:spacing w:after="0"/>
              <w:rPr>
                <w:rFonts w:asciiTheme="minorHAnsi" w:hAnsiTheme="minorHAnsi" w:cstheme="minorHAnsi"/>
                <w:sz w:val="18"/>
                <w:szCs w:val="18"/>
              </w:rPr>
            </w:pPr>
            <w:r w:rsidRPr="0037729D">
              <w:rPr>
                <w:rFonts w:asciiTheme="minorHAnsi" w:hAnsiTheme="minorHAnsi" w:cstheme="minorHAnsi"/>
                <w:sz w:val="18"/>
                <w:szCs w:val="18"/>
              </w:rPr>
              <w:t>Öğrencilerden “Cisim hareket ediyorsa hangi enerjiye sahiptir?”, “Cisim yüksekte bulunuyorsa hangi enerjiye sahip olabilir?”, “Esnek bir cismin şekli değiştirildiğinde hangi enerji depolanabilir?” gibi durumları kendi cümleleriyle açıklamaları istenebilir.</w:t>
            </w:r>
          </w:p>
        </w:tc>
      </w:tr>
    </w:tbl>
    <w:p w14:paraId="47FE2369" w14:textId="156A1D8B" w:rsidR="0062038E" w:rsidRPr="0037729D" w:rsidRDefault="0062038E" w:rsidP="0037729D">
      <w:pPr>
        <w:spacing w:after="0"/>
        <w:rPr>
          <w:rFonts w:asciiTheme="minorHAnsi" w:hAnsiTheme="minorHAnsi" w:cstheme="minorHAnsi"/>
          <w:b/>
          <w:color w:val="000000" w:themeColor="text1"/>
          <w:sz w:val="18"/>
          <w:szCs w:val="18"/>
        </w:rPr>
      </w:pPr>
      <w:r w:rsidRPr="0037729D">
        <w:rPr>
          <w:rFonts w:asciiTheme="minorHAnsi" w:hAnsiTheme="minorHAnsi" w:cstheme="minorHAnsi"/>
          <w:b/>
          <w:color w:val="000000" w:themeColor="text1"/>
          <w:sz w:val="18"/>
          <w:szCs w:val="18"/>
        </w:rPr>
        <w:t xml:space="preserve">IV.BÖLÜM: </w:t>
      </w:r>
      <w:r w:rsidR="00303FA1" w:rsidRPr="0037729D">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37729D" w14:paraId="478C1338" w14:textId="77777777" w:rsidTr="002E3E8D">
        <w:trPr>
          <w:trHeight w:val="1226"/>
          <w:jc w:val="center"/>
        </w:trPr>
        <w:tc>
          <w:tcPr>
            <w:tcW w:w="10746" w:type="dxa"/>
            <w:gridSpan w:val="2"/>
          </w:tcPr>
          <w:p w14:paraId="57A0E8FC" w14:textId="77777777" w:rsidR="00716E21" w:rsidRPr="0037729D" w:rsidRDefault="00716E21" w:rsidP="0037729D">
            <w:pPr>
              <w:keepLines/>
              <w:spacing w:after="0"/>
              <w:rPr>
                <w:rFonts w:asciiTheme="minorHAnsi" w:hAnsiTheme="minorHAnsi" w:cstheme="minorHAnsi"/>
                <w:sz w:val="18"/>
                <w:szCs w:val="18"/>
              </w:rPr>
            </w:pPr>
            <w:r w:rsidRPr="0037729D">
              <w:rPr>
                <w:rFonts w:asciiTheme="minorHAnsi" w:hAnsiTheme="minorHAnsi" w:cstheme="minorHAnsi"/>
                <w:b/>
                <w:sz w:val="18"/>
                <w:szCs w:val="18"/>
              </w:rPr>
              <w:t>Zenginleştirme (ZEP)- Destekleme (BEP)</w:t>
            </w:r>
          </w:p>
          <w:p w14:paraId="3931D383" w14:textId="5316EEFA" w:rsidR="005460CF" w:rsidRPr="0037729D" w:rsidRDefault="00716E21" w:rsidP="0037729D">
            <w:pPr>
              <w:spacing w:after="0"/>
              <w:rPr>
                <w:rFonts w:asciiTheme="minorHAnsi" w:hAnsiTheme="minorHAnsi" w:cstheme="minorHAnsi"/>
                <w:sz w:val="18"/>
                <w:szCs w:val="18"/>
              </w:rPr>
            </w:pPr>
            <w:r w:rsidRPr="0037729D">
              <w:rPr>
                <w:rFonts w:asciiTheme="minorHAnsi" w:hAnsiTheme="minorHAnsi" w:cstheme="minorHAnsi"/>
                <w:sz w:val="18"/>
                <w:szCs w:val="18"/>
              </w:rPr>
              <w:t>Esnek gruplama, kademeli görevler, görsel destek ve bireysel geri bildirim.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37729D" w14:paraId="2A4762F3" w14:textId="77777777" w:rsidTr="001D4FC9">
        <w:trPr>
          <w:trHeight w:val="612"/>
          <w:jc w:val="center"/>
        </w:trPr>
        <w:tc>
          <w:tcPr>
            <w:tcW w:w="1838" w:type="dxa"/>
          </w:tcPr>
          <w:p w14:paraId="5498BAB5" w14:textId="4C5E3354" w:rsidR="000A11D7" w:rsidRPr="0037729D" w:rsidRDefault="000A11D7" w:rsidP="0037729D">
            <w:pPr>
              <w:keepLines/>
              <w:spacing w:after="0"/>
              <w:rPr>
                <w:rFonts w:asciiTheme="minorHAnsi" w:hAnsiTheme="minorHAnsi" w:cstheme="minorHAnsi"/>
                <w:b/>
                <w:bCs/>
                <w:sz w:val="18"/>
                <w:szCs w:val="18"/>
              </w:rPr>
            </w:pPr>
            <w:r w:rsidRPr="0037729D">
              <w:rPr>
                <w:rFonts w:asciiTheme="minorHAnsi" w:hAnsiTheme="minorHAnsi" w:cstheme="minorHAnsi"/>
                <w:b/>
                <w:bCs/>
                <w:sz w:val="18"/>
                <w:szCs w:val="18"/>
              </w:rPr>
              <w:t>Zenginleştirme (ZEP)</w:t>
            </w:r>
          </w:p>
        </w:tc>
        <w:tc>
          <w:tcPr>
            <w:tcW w:w="8908" w:type="dxa"/>
          </w:tcPr>
          <w:p w14:paraId="3BCE7064" w14:textId="77777777" w:rsidR="00A7666A" w:rsidRPr="0037729D" w:rsidRDefault="00A7666A" w:rsidP="0037729D">
            <w:pPr>
              <w:keepLines/>
              <w:spacing w:after="0"/>
              <w:rPr>
                <w:rFonts w:asciiTheme="minorHAnsi" w:hAnsiTheme="minorHAnsi" w:cstheme="minorHAnsi"/>
                <w:bCs/>
                <w:sz w:val="18"/>
                <w:szCs w:val="18"/>
              </w:rPr>
            </w:pPr>
            <w:r w:rsidRPr="0037729D">
              <w:rPr>
                <w:rFonts w:asciiTheme="minorHAnsi" w:hAnsiTheme="minorHAnsi" w:cstheme="minorHAnsi"/>
                <w:bCs/>
                <w:sz w:val="18"/>
                <w:szCs w:val="18"/>
              </w:rPr>
              <w:t>Öğrencilerin farklı kütle ve hızlara sahip cisimlerin kinetik enerjilerini karşılaştırmaları sağlanır. Çekim potansiyel enerjisinin ağırlık ve yüksekliğe, esneklik potansiyel enerjisinin ise esnek cisimlerin şekil değişimine bağlı olduğu örneklerle incelenir. Günlük yaşamdan seçilen durumlarda enerji türlerinin benzerlik ve farklılıkları karşılaştırma tablosuyla değerlendirilir. Öğrencilerin çıkarımlarını bilimsel gerekçelerle açıklamaları desteklenir.</w:t>
            </w:r>
          </w:p>
          <w:p w14:paraId="3F5E9358" w14:textId="25292181" w:rsidR="000A11D7" w:rsidRPr="0037729D" w:rsidRDefault="000A11D7" w:rsidP="0037729D">
            <w:pPr>
              <w:keepLines/>
              <w:spacing w:after="0"/>
              <w:rPr>
                <w:rFonts w:asciiTheme="minorHAnsi" w:hAnsiTheme="minorHAnsi" w:cstheme="minorHAnsi"/>
                <w:bCs/>
                <w:sz w:val="18"/>
                <w:szCs w:val="18"/>
              </w:rPr>
            </w:pPr>
          </w:p>
        </w:tc>
      </w:tr>
      <w:tr w:rsidR="00413F77" w:rsidRPr="0037729D" w14:paraId="462B3222" w14:textId="77777777" w:rsidTr="001D4FC9">
        <w:trPr>
          <w:trHeight w:val="612"/>
          <w:jc w:val="center"/>
        </w:trPr>
        <w:tc>
          <w:tcPr>
            <w:tcW w:w="1838" w:type="dxa"/>
          </w:tcPr>
          <w:p w14:paraId="0E731EB1" w14:textId="5F4DD026" w:rsidR="00413F77" w:rsidRPr="0037729D" w:rsidRDefault="00413F77" w:rsidP="0037729D">
            <w:pPr>
              <w:keepLines/>
              <w:spacing w:after="0"/>
              <w:rPr>
                <w:rFonts w:asciiTheme="minorHAnsi" w:hAnsiTheme="minorHAnsi" w:cstheme="minorHAnsi"/>
                <w:b/>
                <w:bCs/>
                <w:sz w:val="18"/>
                <w:szCs w:val="18"/>
              </w:rPr>
            </w:pPr>
            <w:r w:rsidRPr="0037729D">
              <w:rPr>
                <w:rFonts w:asciiTheme="minorHAnsi" w:hAnsiTheme="minorHAnsi" w:cstheme="minorHAnsi"/>
                <w:b/>
                <w:bCs/>
                <w:sz w:val="18"/>
                <w:szCs w:val="18"/>
              </w:rPr>
              <w:t>Destekleme (BEP)</w:t>
            </w:r>
          </w:p>
        </w:tc>
        <w:tc>
          <w:tcPr>
            <w:tcW w:w="8908" w:type="dxa"/>
          </w:tcPr>
          <w:p w14:paraId="4AC36CA1" w14:textId="1B6F6590" w:rsidR="00413F77" w:rsidRPr="0037729D" w:rsidRDefault="00A7666A" w:rsidP="0037729D">
            <w:pPr>
              <w:keepLines/>
              <w:spacing w:after="0"/>
              <w:rPr>
                <w:rFonts w:asciiTheme="minorHAnsi" w:hAnsiTheme="minorHAnsi" w:cstheme="minorHAnsi"/>
                <w:bCs/>
                <w:sz w:val="18"/>
                <w:szCs w:val="18"/>
              </w:rPr>
            </w:pPr>
            <w:r w:rsidRPr="0037729D">
              <w:rPr>
                <w:rFonts w:asciiTheme="minorHAnsi" w:hAnsiTheme="minorHAnsi" w:cstheme="minorHAnsi"/>
                <w:bCs/>
                <w:sz w:val="18"/>
                <w:szCs w:val="18"/>
              </w:rPr>
              <w:t>Oyuncak araba, top, paket lastiği ve yay gibi somut materyallerden yararlanılarak enerji türleri tanıtılır. Hareketli, yüksekte bulunan ve esnekliği nedeniyle şekli değişen cisimler görsel kartlarla eşleştirilir. Kinetik ve potansiyel enerjinin temel özellikleri basitleştirilmiş karşılaştırma tablolarıyla pekiştirilir. Bireysel rehberlik, akran desteği ve görsel çalışmalarla öğrenmeler BEP hedeflerine göre değerlendirilir.</w:t>
            </w:r>
          </w:p>
        </w:tc>
      </w:tr>
    </w:tbl>
    <w:p w14:paraId="769EA9E3" w14:textId="2578C7DE" w:rsidR="00A63678" w:rsidRPr="0037729D" w:rsidRDefault="009C6E8A" w:rsidP="0037729D">
      <w:pPr>
        <w:spacing w:after="0"/>
        <w:rPr>
          <w:rFonts w:asciiTheme="minorHAnsi" w:hAnsiTheme="minorHAnsi" w:cstheme="minorHAnsi"/>
          <w:b/>
          <w:color w:val="000000" w:themeColor="text1"/>
          <w:sz w:val="18"/>
          <w:szCs w:val="18"/>
        </w:rPr>
      </w:pPr>
      <w:r w:rsidRPr="0037729D">
        <w:rPr>
          <w:rFonts w:asciiTheme="minorHAnsi" w:hAnsiTheme="minorHAnsi" w:cstheme="minorHAnsi"/>
          <w:b/>
          <w:color w:val="000000" w:themeColor="text1"/>
          <w:sz w:val="18"/>
          <w:szCs w:val="18"/>
        </w:rPr>
        <w:t xml:space="preserve">V.BÖLÜM: </w:t>
      </w:r>
      <w:r w:rsidRPr="0037729D">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37729D" w14:paraId="1E0104D0" w14:textId="77777777" w:rsidTr="00B95CAA">
        <w:trPr>
          <w:trHeight w:val="1226"/>
          <w:jc w:val="center"/>
        </w:trPr>
        <w:tc>
          <w:tcPr>
            <w:tcW w:w="10746" w:type="dxa"/>
            <w:vAlign w:val="center"/>
          </w:tcPr>
          <w:p w14:paraId="4F843563" w14:textId="63AE6F18" w:rsidR="001852A0" w:rsidRPr="0037729D" w:rsidRDefault="0037729D" w:rsidP="0037729D">
            <w:pPr>
              <w:spacing w:after="0"/>
              <w:rPr>
                <w:rFonts w:asciiTheme="minorHAnsi" w:hAnsiTheme="minorHAnsi" w:cstheme="minorHAnsi"/>
                <w:sz w:val="18"/>
                <w:szCs w:val="18"/>
              </w:rPr>
            </w:pPr>
            <w:r w:rsidRPr="0037729D">
              <w:rPr>
                <w:rFonts w:asciiTheme="minorHAnsi" w:hAnsiTheme="minorHAnsi" w:cstheme="minorHAnsi"/>
                <w:sz w:val="18"/>
                <w:szCs w:val="18"/>
              </w:rPr>
              <w:t xml:space="preserve">Öğrencilerin kinetik ve potansiyel enerjinin özelliklerini belirleme, benzerlik ve farklılıklarını karşılaştırma becerileri soru-cevap, görsel eşleştirme ve çalışma kâğıtlarıyla değerlendirilir. </w:t>
            </w:r>
            <w:r w:rsidRPr="0037729D">
              <w:rPr>
                <w:rFonts w:asciiTheme="minorHAnsi" w:hAnsiTheme="minorHAnsi" w:cstheme="minorHAnsi"/>
                <w:b/>
                <w:bCs/>
                <w:sz w:val="18"/>
                <w:szCs w:val="18"/>
              </w:rPr>
              <w:t>MEB ders kitabındaki “Kontrol Noktası”</w:t>
            </w:r>
            <w:r w:rsidRPr="0037729D">
              <w:rPr>
                <w:rFonts w:asciiTheme="minorHAnsi" w:hAnsiTheme="minorHAnsi" w:cstheme="minorHAnsi"/>
                <w:sz w:val="18"/>
                <w:szCs w:val="18"/>
              </w:rPr>
              <w:t xml:space="preserve"> çalışmalarıyla kütle, hız, ağırlık ve yüksekliğin enerji üzerindeki etkilerine ilişkin çıkarımlar incelenir. Günlük yaşam örneklerinin enerji türlerine göre sınıflandırılması ve karşılaştırma tabloları üzerinden öğrenmeler kontrol edilerek geri bildirim sağlanır.</w:t>
            </w:r>
          </w:p>
        </w:tc>
      </w:tr>
    </w:tbl>
    <w:p w14:paraId="28225DFB" w14:textId="0BC4A919" w:rsidR="00A63678" w:rsidRPr="0037729D" w:rsidRDefault="00A63678" w:rsidP="0037729D">
      <w:pPr>
        <w:spacing w:after="0"/>
        <w:rPr>
          <w:rFonts w:asciiTheme="minorHAnsi" w:hAnsiTheme="minorHAnsi" w:cstheme="minorHAnsi"/>
          <w:b/>
          <w:color w:val="000000" w:themeColor="text1"/>
          <w:sz w:val="18"/>
          <w:szCs w:val="18"/>
        </w:rPr>
      </w:pPr>
      <w:r w:rsidRPr="0037729D">
        <w:rPr>
          <w:rFonts w:asciiTheme="minorHAnsi" w:hAnsiTheme="minorHAnsi" w:cstheme="minorHAnsi"/>
          <w:b/>
          <w:color w:val="000000" w:themeColor="text1"/>
          <w:sz w:val="18"/>
          <w:szCs w:val="18"/>
        </w:rPr>
        <w:t>V</w:t>
      </w:r>
      <w:r w:rsidR="0062038E" w:rsidRPr="0037729D">
        <w:rPr>
          <w:rFonts w:asciiTheme="minorHAnsi" w:hAnsiTheme="minorHAnsi" w:cstheme="minorHAnsi"/>
          <w:b/>
          <w:color w:val="000000" w:themeColor="text1"/>
          <w:sz w:val="18"/>
          <w:szCs w:val="18"/>
        </w:rPr>
        <w:t>I</w:t>
      </w:r>
      <w:r w:rsidRPr="0037729D">
        <w:rPr>
          <w:rFonts w:asciiTheme="minorHAnsi" w:hAnsiTheme="minorHAnsi" w:cstheme="minorHAnsi"/>
          <w:b/>
          <w:color w:val="000000" w:themeColor="text1"/>
          <w:sz w:val="18"/>
          <w:szCs w:val="18"/>
        </w:rPr>
        <w:t>.BÖLÜM</w:t>
      </w:r>
      <w:r w:rsidR="00922DCA" w:rsidRPr="0037729D">
        <w:rPr>
          <w:rFonts w:asciiTheme="minorHAnsi" w:hAnsiTheme="minorHAnsi" w:cstheme="minorHAnsi"/>
          <w:b/>
          <w:color w:val="000000" w:themeColor="text1"/>
          <w:sz w:val="18"/>
          <w:szCs w:val="18"/>
        </w:rPr>
        <w:t xml:space="preserve">: </w:t>
      </w:r>
      <w:r w:rsidR="00922DCA" w:rsidRPr="0037729D">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37729D" w14:paraId="3A7C6866" w14:textId="77777777" w:rsidTr="00542A78">
        <w:trPr>
          <w:trHeight w:val="588"/>
          <w:jc w:val="center"/>
        </w:trPr>
        <w:tc>
          <w:tcPr>
            <w:tcW w:w="10772" w:type="dxa"/>
            <w:vAlign w:val="center"/>
          </w:tcPr>
          <w:p w14:paraId="4F2E90DA" w14:textId="77777777" w:rsidR="0037729D" w:rsidRPr="0037729D" w:rsidRDefault="0037729D" w:rsidP="0037729D">
            <w:pPr>
              <w:spacing w:after="0"/>
              <w:rPr>
                <w:rFonts w:asciiTheme="minorHAnsi" w:eastAsiaTheme="minorEastAsia" w:hAnsiTheme="minorHAnsi" w:cstheme="minorHAnsi"/>
                <w:color w:val="000000" w:themeColor="text1"/>
                <w:sz w:val="18"/>
                <w:szCs w:val="18"/>
              </w:rPr>
            </w:pPr>
            <w:r w:rsidRPr="0037729D">
              <w:rPr>
                <w:rFonts w:asciiTheme="minorHAnsi" w:eastAsiaTheme="minorEastAsia" w:hAnsiTheme="minorHAnsi" w:cstheme="minorHAnsi"/>
                <w:b/>
                <w:bCs/>
                <w:color w:val="000000" w:themeColor="text1"/>
                <w:sz w:val="18"/>
                <w:szCs w:val="18"/>
              </w:rPr>
              <w:t>Matematik:</w:t>
            </w:r>
            <w:r w:rsidRPr="0037729D">
              <w:rPr>
                <w:rFonts w:asciiTheme="minorHAnsi" w:eastAsiaTheme="minorEastAsia" w:hAnsiTheme="minorHAnsi" w:cstheme="minorHAnsi"/>
                <w:color w:val="000000" w:themeColor="text1"/>
                <w:sz w:val="18"/>
                <w:szCs w:val="18"/>
              </w:rPr>
              <w:t xml:space="preserve"> Kütle, hız, ağırlık ve yükseklik gibi niceliklerin karşılaştırılmasıyla matematiksel düşünme becerileri desteklenir.</w:t>
            </w:r>
          </w:p>
          <w:p w14:paraId="4877CB71" w14:textId="77777777" w:rsidR="0037729D" w:rsidRPr="0037729D" w:rsidRDefault="0037729D" w:rsidP="0037729D">
            <w:pPr>
              <w:spacing w:after="0"/>
              <w:rPr>
                <w:rFonts w:asciiTheme="minorHAnsi" w:eastAsiaTheme="minorEastAsia" w:hAnsiTheme="minorHAnsi" w:cstheme="minorHAnsi"/>
                <w:color w:val="000000" w:themeColor="text1"/>
                <w:sz w:val="18"/>
                <w:szCs w:val="18"/>
              </w:rPr>
            </w:pPr>
            <w:r w:rsidRPr="0037729D">
              <w:rPr>
                <w:rFonts w:asciiTheme="minorHAnsi" w:eastAsiaTheme="minorEastAsia" w:hAnsiTheme="minorHAnsi" w:cstheme="minorHAnsi"/>
                <w:b/>
                <w:bCs/>
                <w:color w:val="000000" w:themeColor="text1"/>
                <w:sz w:val="18"/>
                <w:szCs w:val="18"/>
              </w:rPr>
              <w:t>Türkçe:</w:t>
            </w:r>
            <w:r w:rsidRPr="0037729D">
              <w:rPr>
                <w:rFonts w:asciiTheme="minorHAnsi" w:eastAsiaTheme="minorEastAsia" w:hAnsiTheme="minorHAnsi" w:cstheme="minorHAnsi"/>
                <w:color w:val="000000" w:themeColor="text1"/>
                <w:sz w:val="18"/>
                <w:szCs w:val="18"/>
              </w:rPr>
              <w:t xml:space="preserve"> Enerji türlerine ilişkin gözlem ve çıkarımların sözlü ve yazılı açıklanmasıyla bilimsel ifade becerileri geliştirilir.</w:t>
            </w:r>
          </w:p>
          <w:p w14:paraId="36C49C7F" w14:textId="77777777" w:rsidR="0037729D" w:rsidRPr="0037729D" w:rsidRDefault="0037729D" w:rsidP="0037729D">
            <w:pPr>
              <w:spacing w:after="0"/>
              <w:rPr>
                <w:rFonts w:asciiTheme="minorHAnsi" w:eastAsiaTheme="minorEastAsia" w:hAnsiTheme="minorHAnsi" w:cstheme="minorHAnsi"/>
                <w:color w:val="000000" w:themeColor="text1"/>
                <w:sz w:val="18"/>
                <w:szCs w:val="18"/>
              </w:rPr>
            </w:pPr>
            <w:r w:rsidRPr="0037729D">
              <w:rPr>
                <w:rFonts w:asciiTheme="minorHAnsi" w:eastAsiaTheme="minorEastAsia" w:hAnsiTheme="minorHAnsi" w:cstheme="minorHAnsi"/>
                <w:b/>
                <w:bCs/>
                <w:color w:val="000000" w:themeColor="text1"/>
                <w:sz w:val="18"/>
                <w:szCs w:val="18"/>
              </w:rPr>
              <w:t>Beden Eğitimi ve Spor:</w:t>
            </w:r>
            <w:r w:rsidRPr="0037729D">
              <w:rPr>
                <w:rFonts w:asciiTheme="minorHAnsi" w:eastAsiaTheme="minorEastAsia" w:hAnsiTheme="minorHAnsi" w:cstheme="minorHAnsi"/>
                <w:color w:val="000000" w:themeColor="text1"/>
                <w:sz w:val="18"/>
                <w:szCs w:val="18"/>
              </w:rPr>
              <w:t xml:space="preserve"> Koşma, top atma ve zıplama hareketleri üzerinden kinetik ve potansiyel enerji kavramlarıyla ilişki kurulur.</w:t>
            </w:r>
          </w:p>
          <w:p w14:paraId="3AB485C3" w14:textId="0BEDEF3E" w:rsidR="00922DCA" w:rsidRPr="0037729D" w:rsidRDefault="0037729D" w:rsidP="0037729D">
            <w:pPr>
              <w:spacing w:after="0"/>
              <w:rPr>
                <w:rFonts w:asciiTheme="minorHAnsi" w:eastAsiaTheme="minorEastAsia" w:hAnsiTheme="minorHAnsi" w:cstheme="minorHAnsi"/>
                <w:color w:val="000000" w:themeColor="text1"/>
                <w:sz w:val="18"/>
                <w:szCs w:val="18"/>
              </w:rPr>
            </w:pPr>
            <w:r w:rsidRPr="0037729D">
              <w:rPr>
                <w:rFonts w:asciiTheme="minorHAnsi" w:eastAsiaTheme="minorEastAsia" w:hAnsiTheme="minorHAnsi" w:cstheme="minorHAnsi"/>
                <w:b/>
                <w:bCs/>
                <w:color w:val="000000" w:themeColor="text1"/>
                <w:sz w:val="18"/>
                <w:szCs w:val="18"/>
              </w:rPr>
              <w:t>Görsel Sanatlar:</w:t>
            </w:r>
            <w:r w:rsidRPr="0037729D">
              <w:rPr>
                <w:rFonts w:asciiTheme="minorHAnsi" w:eastAsiaTheme="minorEastAsia" w:hAnsiTheme="minorHAnsi" w:cstheme="minorHAnsi"/>
                <w:color w:val="000000" w:themeColor="text1"/>
                <w:sz w:val="18"/>
                <w:szCs w:val="18"/>
              </w:rPr>
              <w:t xml:space="preserve"> Enerji türlerine ilişkin görsellerin sınıflandırılması ve karşılaştırma tablolarının düzenlenmesiyle görsel ifade becerileri desteklenir.</w:t>
            </w:r>
          </w:p>
        </w:tc>
      </w:tr>
    </w:tbl>
    <w:p w14:paraId="51BDF3BC" w14:textId="1297CD25" w:rsidR="00A63678" w:rsidRPr="0037729D" w:rsidRDefault="00A63678" w:rsidP="0037729D">
      <w:pPr>
        <w:spacing w:after="0"/>
        <w:rPr>
          <w:rFonts w:asciiTheme="minorHAnsi" w:hAnsiTheme="minorHAnsi" w:cstheme="minorHAnsi"/>
          <w:b/>
          <w:color w:val="000000" w:themeColor="text1"/>
          <w:sz w:val="18"/>
          <w:szCs w:val="18"/>
        </w:rPr>
      </w:pPr>
      <w:r w:rsidRPr="0037729D">
        <w:rPr>
          <w:rFonts w:asciiTheme="minorHAnsi" w:hAnsiTheme="minorHAnsi" w:cstheme="minorHAnsi"/>
          <w:b/>
          <w:color w:val="000000" w:themeColor="text1"/>
          <w:sz w:val="18"/>
          <w:szCs w:val="18"/>
        </w:rPr>
        <w:t>V</w:t>
      </w:r>
      <w:r w:rsidR="0062038E" w:rsidRPr="0037729D">
        <w:rPr>
          <w:rFonts w:asciiTheme="minorHAnsi" w:hAnsiTheme="minorHAnsi" w:cstheme="minorHAnsi"/>
          <w:b/>
          <w:color w:val="000000" w:themeColor="text1"/>
          <w:sz w:val="18"/>
          <w:szCs w:val="18"/>
        </w:rPr>
        <w:t>II</w:t>
      </w:r>
      <w:r w:rsidRPr="0037729D">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9063"/>
      </w:tblGrid>
      <w:tr w:rsidR="00A63678" w:rsidRPr="0037729D" w14:paraId="2A51B213" w14:textId="77777777" w:rsidTr="0037729D">
        <w:trPr>
          <w:trHeight w:val="703"/>
          <w:jc w:val="center"/>
        </w:trPr>
        <w:tc>
          <w:tcPr>
            <w:tcW w:w="1696" w:type="dxa"/>
            <w:vAlign w:val="center"/>
          </w:tcPr>
          <w:p w14:paraId="7F3C5599" w14:textId="77777777" w:rsidR="00A63678" w:rsidRPr="0037729D" w:rsidRDefault="00A63678" w:rsidP="0037729D">
            <w:pPr>
              <w:spacing w:after="0"/>
              <w:jc w:val="right"/>
              <w:rPr>
                <w:rFonts w:asciiTheme="minorHAnsi" w:eastAsiaTheme="minorEastAsia" w:hAnsiTheme="minorHAnsi" w:cstheme="minorHAnsi"/>
                <w:b/>
                <w:color w:val="000000" w:themeColor="text1"/>
                <w:sz w:val="18"/>
                <w:szCs w:val="18"/>
              </w:rPr>
            </w:pPr>
            <w:r w:rsidRPr="0037729D">
              <w:rPr>
                <w:rFonts w:asciiTheme="minorHAnsi" w:eastAsiaTheme="minorEastAsia" w:hAnsiTheme="minorHAnsi" w:cstheme="minorHAnsi"/>
                <w:b/>
                <w:color w:val="000000" w:themeColor="text1"/>
                <w:sz w:val="18"/>
                <w:szCs w:val="18"/>
              </w:rPr>
              <w:t>Planın Uygulanmasıyla İlgili Diğer Açıklamalar:</w:t>
            </w:r>
          </w:p>
        </w:tc>
        <w:tc>
          <w:tcPr>
            <w:tcW w:w="9063" w:type="dxa"/>
            <w:vAlign w:val="center"/>
          </w:tcPr>
          <w:p w14:paraId="48ACDAC6" w14:textId="40B19C39" w:rsidR="00A63678" w:rsidRPr="0037729D" w:rsidRDefault="0037729D" w:rsidP="0037729D">
            <w:pPr>
              <w:spacing w:after="0"/>
              <w:rPr>
                <w:rFonts w:asciiTheme="minorHAnsi" w:eastAsiaTheme="minorEastAsia" w:hAnsiTheme="minorHAnsi" w:cstheme="minorHAnsi"/>
                <w:color w:val="000000" w:themeColor="text1"/>
                <w:sz w:val="18"/>
                <w:szCs w:val="18"/>
              </w:rPr>
            </w:pPr>
            <w:r w:rsidRPr="0037729D">
              <w:rPr>
                <w:rFonts w:asciiTheme="minorHAnsi" w:eastAsiaTheme="minorEastAsia" w:hAnsiTheme="minorHAnsi" w:cstheme="minorHAnsi"/>
                <w:color w:val="000000" w:themeColor="text1"/>
                <w:sz w:val="18"/>
                <w:szCs w:val="18"/>
              </w:rPr>
              <w:t>Öğrenme-öğretme sürecinde öğrencilerin hazır bulunuşluk düzeyleri ve bireysel farklılıkları dikkate alınır. Etkinliklerde MEB ders kitabı, oyuncak araba, top, paket lastiği, yay ve uygun görsellerden yararlanılır. Kinetik ve potansiyel enerjinin özellikleri günlük yaşam örnekleriyle pekiştirilir. Grup çalışmalarında iletişim, iş birliği ve farklı görüşlere saygı desteklenir. Ölçme ve değerlendirme sonuçlarına göre gerekli destekleme çalışmaları gerçekleştirilir.</w:t>
            </w:r>
          </w:p>
        </w:tc>
      </w:tr>
    </w:tbl>
    <w:p w14:paraId="0AA9CA7E" w14:textId="77777777" w:rsidR="007327B8" w:rsidRPr="0037729D" w:rsidRDefault="007327B8" w:rsidP="0037729D">
      <w:pPr>
        <w:spacing w:after="0"/>
        <w:rPr>
          <w:rFonts w:asciiTheme="minorHAnsi" w:hAnsiTheme="minorHAnsi" w:cstheme="minorHAnsi"/>
          <w:b/>
          <w:color w:val="000000" w:themeColor="text1"/>
          <w:sz w:val="18"/>
          <w:szCs w:val="18"/>
        </w:rPr>
      </w:pPr>
    </w:p>
    <w:p w14:paraId="14810B0A" w14:textId="77777777" w:rsidR="007327B8" w:rsidRPr="0037729D" w:rsidRDefault="007327B8" w:rsidP="0037729D">
      <w:pPr>
        <w:spacing w:after="0"/>
        <w:rPr>
          <w:rFonts w:asciiTheme="minorHAnsi" w:hAnsiTheme="minorHAnsi" w:cstheme="minorHAnsi"/>
          <w:b/>
          <w:color w:val="000000" w:themeColor="text1"/>
          <w:sz w:val="18"/>
          <w:szCs w:val="18"/>
        </w:rPr>
      </w:pPr>
    </w:p>
    <w:p w14:paraId="1CBDD7DD" w14:textId="6EE7C7CF" w:rsidR="00A63678" w:rsidRPr="0037729D" w:rsidRDefault="007327B8" w:rsidP="0037729D">
      <w:pPr>
        <w:spacing w:after="0"/>
        <w:rPr>
          <w:rFonts w:asciiTheme="minorHAnsi" w:hAnsiTheme="minorHAnsi" w:cstheme="minorHAnsi"/>
          <w:b/>
          <w:color w:val="000000" w:themeColor="text1"/>
          <w:sz w:val="18"/>
          <w:szCs w:val="18"/>
        </w:rPr>
      </w:pPr>
      <w:r w:rsidRPr="0037729D">
        <w:rPr>
          <w:rFonts w:asciiTheme="minorHAnsi" w:hAnsiTheme="minorHAnsi" w:cstheme="minorHAnsi"/>
          <w:b/>
          <w:color w:val="000000" w:themeColor="text1"/>
          <w:sz w:val="18"/>
          <w:szCs w:val="18"/>
        </w:rPr>
        <w:t xml:space="preserve">                                                                                                                                       </w:t>
      </w:r>
      <w:r w:rsidR="00A63678" w:rsidRPr="0037729D">
        <w:rPr>
          <w:rFonts w:asciiTheme="minorHAnsi" w:hAnsiTheme="minorHAnsi" w:cstheme="minorHAnsi"/>
          <w:b/>
          <w:color w:val="000000" w:themeColor="text1"/>
          <w:sz w:val="18"/>
          <w:szCs w:val="18"/>
        </w:rPr>
        <w:t>Uygundur</w:t>
      </w:r>
    </w:p>
    <w:p w14:paraId="3A0EEB0A" w14:textId="7E884348" w:rsidR="00A63678" w:rsidRPr="0037729D" w:rsidRDefault="00A63678" w:rsidP="0037729D">
      <w:pPr>
        <w:spacing w:after="0"/>
        <w:rPr>
          <w:rFonts w:asciiTheme="minorHAnsi" w:hAnsiTheme="minorHAnsi" w:cstheme="minorHAnsi"/>
          <w:b/>
          <w:color w:val="000000" w:themeColor="text1"/>
          <w:sz w:val="18"/>
          <w:szCs w:val="18"/>
        </w:rPr>
      </w:pPr>
      <w:r w:rsidRPr="0037729D">
        <w:rPr>
          <w:rFonts w:asciiTheme="minorHAnsi" w:hAnsiTheme="minorHAnsi" w:cstheme="minorHAnsi"/>
          <w:b/>
          <w:color w:val="000000" w:themeColor="text1"/>
          <w:sz w:val="18"/>
          <w:szCs w:val="18"/>
        </w:rPr>
        <w:t xml:space="preserve">                                                            </w:t>
      </w:r>
      <w:r w:rsidRPr="0037729D">
        <w:rPr>
          <w:rFonts w:asciiTheme="minorHAnsi" w:hAnsiTheme="minorHAnsi" w:cstheme="minorHAnsi"/>
          <w:b/>
          <w:color w:val="000000" w:themeColor="text1"/>
          <w:sz w:val="18"/>
          <w:szCs w:val="18"/>
        </w:rPr>
        <w:tab/>
      </w:r>
      <w:r w:rsidRPr="0037729D">
        <w:rPr>
          <w:rFonts w:asciiTheme="minorHAnsi" w:hAnsiTheme="minorHAnsi" w:cstheme="minorHAnsi"/>
          <w:b/>
          <w:color w:val="000000" w:themeColor="text1"/>
          <w:sz w:val="18"/>
          <w:szCs w:val="18"/>
        </w:rPr>
        <w:tab/>
      </w:r>
      <w:r w:rsidRPr="0037729D">
        <w:rPr>
          <w:rFonts w:asciiTheme="minorHAnsi" w:hAnsiTheme="minorHAnsi" w:cstheme="minorHAnsi"/>
          <w:b/>
          <w:color w:val="000000" w:themeColor="text1"/>
          <w:sz w:val="18"/>
          <w:szCs w:val="18"/>
        </w:rPr>
        <w:tab/>
      </w:r>
      <w:r w:rsidRPr="0037729D">
        <w:rPr>
          <w:rFonts w:asciiTheme="minorHAnsi" w:hAnsiTheme="minorHAnsi" w:cstheme="minorHAnsi"/>
          <w:b/>
          <w:color w:val="000000" w:themeColor="text1"/>
          <w:sz w:val="18"/>
          <w:szCs w:val="18"/>
        </w:rPr>
        <w:tab/>
      </w:r>
      <w:r w:rsidR="007327B8" w:rsidRPr="0037729D">
        <w:rPr>
          <w:rFonts w:asciiTheme="minorHAnsi" w:hAnsiTheme="minorHAnsi" w:cstheme="minorHAnsi"/>
          <w:b/>
          <w:color w:val="000000" w:themeColor="text1"/>
          <w:sz w:val="18"/>
          <w:szCs w:val="18"/>
        </w:rPr>
        <w:t xml:space="preserve">                    </w:t>
      </w:r>
      <w:r w:rsidR="008D0AD5" w:rsidRPr="0037729D">
        <w:rPr>
          <w:rFonts w:asciiTheme="minorHAnsi" w:hAnsiTheme="minorHAnsi" w:cstheme="minorHAnsi"/>
          <w:b/>
          <w:color w:val="000000" w:themeColor="text1"/>
          <w:sz w:val="18"/>
          <w:szCs w:val="18"/>
        </w:rPr>
        <w:t xml:space="preserve">       </w:t>
      </w:r>
      <w:r w:rsidRPr="0037729D">
        <w:rPr>
          <w:rFonts w:asciiTheme="minorHAnsi" w:hAnsiTheme="minorHAnsi" w:cstheme="minorHAnsi"/>
          <w:b/>
          <w:color w:val="000000" w:themeColor="text1"/>
          <w:sz w:val="18"/>
          <w:szCs w:val="18"/>
        </w:rPr>
        <w:t>.</w:t>
      </w:r>
      <w:r w:rsidR="008D0AD5" w:rsidRPr="0037729D">
        <w:rPr>
          <w:rFonts w:asciiTheme="minorHAnsi" w:hAnsiTheme="minorHAnsi" w:cstheme="minorHAnsi"/>
          <w:b/>
          <w:color w:val="000000" w:themeColor="text1"/>
          <w:sz w:val="18"/>
          <w:szCs w:val="18"/>
        </w:rPr>
        <w:t xml:space="preserve"> </w:t>
      </w:r>
      <w:r w:rsidRPr="0037729D">
        <w:rPr>
          <w:rFonts w:asciiTheme="minorHAnsi" w:hAnsiTheme="minorHAnsi" w:cstheme="minorHAnsi"/>
          <w:b/>
          <w:color w:val="000000" w:themeColor="text1"/>
          <w:sz w:val="18"/>
          <w:szCs w:val="18"/>
        </w:rPr>
        <w:t>......................</w:t>
      </w:r>
    </w:p>
    <w:p w14:paraId="50713386" w14:textId="2AEF7BE8" w:rsidR="00F54805" w:rsidRPr="0037729D" w:rsidRDefault="00A63678" w:rsidP="0037729D">
      <w:pPr>
        <w:spacing w:after="0"/>
        <w:rPr>
          <w:rFonts w:asciiTheme="minorHAnsi" w:hAnsiTheme="minorHAnsi" w:cstheme="minorHAnsi"/>
          <w:b/>
          <w:color w:val="000000" w:themeColor="text1"/>
          <w:sz w:val="18"/>
          <w:szCs w:val="18"/>
        </w:rPr>
      </w:pPr>
      <w:r w:rsidRPr="0037729D">
        <w:rPr>
          <w:rFonts w:asciiTheme="minorHAnsi" w:hAnsiTheme="minorHAnsi" w:cstheme="minorHAnsi"/>
          <w:b/>
          <w:color w:val="000000" w:themeColor="text1"/>
          <w:sz w:val="18"/>
          <w:szCs w:val="18"/>
        </w:rPr>
        <w:t xml:space="preserve">Fen Bilimleri Öğretmeni   </w:t>
      </w:r>
      <w:r w:rsidRPr="0037729D">
        <w:rPr>
          <w:rFonts w:asciiTheme="minorHAnsi" w:hAnsiTheme="minorHAnsi" w:cstheme="minorHAnsi"/>
          <w:b/>
          <w:color w:val="000000" w:themeColor="text1"/>
          <w:sz w:val="18"/>
          <w:szCs w:val="18"/>
        </w:rPr>
        <w:tab/>
      </w:r>
      <w:r w:rsidRPr="0037729D">
        <w:rPr>
          <w:rFonts w:asciiTheme="minorHAnsi" w:hAnsiTheme="minorHAnsi" w:cstheme="minorHAnsi"/>
          <w:b/>
          <w:color w:val="000000" w:themeColor="text1"/>
          <w:sz w:val="18"/>
          <w:szCs w:val="18"/>
        </w:rPr>
        <w:tab/>
      </w:r>
      <w:r w:rsidRPr="0037729D">
        <w:rPr>
          <w:rFonts w:asciiTheme="minorHAnsi" w:hAnsiTheme="minorHAnsi" w:cstheme="minorHAnsi"/>
          <w:b/>
          <w:color w:val="000000" w:themeColor="text1"/>
          <w:sz w:val="18"/>
          <w:szCs w:val="18"/>
        </w:rPr>
        <w:tab/>
      </w:r>
      <w:r w:rsidRPr="0037729D">
        <w:rPr>
          <w:rFonts w:asciiTheme="minorHAnsi" w:hAnsiTheme="minorHAnsi" w:cstheme="minorHAnsi"/>
          <w:b/>
          <w:color w:val="000000" w:themeColor="text1"/>
          <w:sz w:val="18"/>
          <w:szCs w:val="18"/>
        </w:rPr>
        <w:tab/>
      </w:r>
      <w:r w:rsidR="00356A3E" w:rsidRPr="0037729D">
        <w:rPr>
          <w:rFonts w:asciiTheme="minorHAnsi" w:hAnsiTheme="minorHAnsi" w:cstheme="minorHAnsi"/>
          <w:b/>
          <w:color w:val="000000" w:themeColor="text1"/>
          <w:sz w:val="18"/>
          <w:szCs w:val="18"/>
        </w:rPr>
        <w:t xml:space="preserve">                            </w:t>
      </w:r>
      <w:r w:rsidR="008D0AD5" w:rsidRPr="0037729D">
        <w:rPr>
          <w:rFonts w:asciiTheme="minorHAnsi" w:hAnsiTheme="minorHAnsi" w:cstheme="minorHAnsi"/>
          <w:b/>
          <w:color w:val="000000" w:themeColor="text1"/>
          <w:sz w:val="18"/>
          <w:szCs w:val="18"/>
        </w:rPr>
        <w:t xml:space="preserve">           </w:t>
      </w:r>
      <w:r w:rsidRPr="0037729D">
        <w:rPr>
          <w:rFonts w:asciiTheme="minorHAnsi" w:hAnsiTheme="minorHAnsi" w:cstheme="minorHAnsi"/>
          <w:b/>
          <w:color w:val="000000" w:themeColor="text1"/>
          <w:sz w:val="18"/>
          <w:szCs w:val="18"/>
        </w:rPr>
        <w:t xml:space="preserve">Okul Müdürü </w:t>
      </w:r>
    </w:p>
    <w:p w14:paraId="168D34D5" w14:textId="2E7CC86C" w:rsidR="007F233A" w:rsidRPr="0037729D" w:rsidRDefault="003A6297" w:rsidP="0037729D">
      <w:pPr>
        <w:spacing w:after="0"/>
        <w:rPr>
          <w:rFonts w:asciiTheme="minorHAnsi" w:hAnsiTheme="minorHAnsi" w:cstheme="minorHAnsi"/>
          <w:b/>
          <w:bCs/>
          <w:color w:val="000000" w:themeColor="text1"/>
          <w:sz w:val="18"/>
          <w:szCs w:val="18"/>
        </w:rPr>
      </w:pPr>
      <w:r w:rsidRPr="0037729D">
        <w:rPr>
          <w:rFonts w:asciiTheme="minorHAnsi" w:hAnsiTheme="minorHAnsi" w:cstheme="minorHAnsi"/>
          <w:b/>
          <w:bCs/>
          <w:color w:val="000000" w:themeColor="text1"/>
          <w:sz w:val="18"/>
          <w:szCs w:val="18"/>
        </w:rPr>
        <w:lastRenderedPageBreak/>
        <w:t xml:space="preserve">Diğer haftaların günlük planları için </w:t>
      </w:r>
      <w:hyperlink r:id="rId7" w:history="1">
        <w:r w:rsidRPr="0037729D">
          <w:rPr>
            <w:rStyle w:val="Kpr"/>
            <w:rFonts w:asciiTheme="minorHAnsi" w:hAnsiTheme="minorHAnsi" w:cstheme="minorHAnsi"/>
            <w:b/>
            <w:bCs/>
            <w:sz w:val="18"/>
            <w:szCs w:val="18"/>
          </w:rPr>
          <w:t>www.fenusbilim.com</w:t>
        </w:r>
      </w:hyperlink>
      <w:r w:rsidRPr="0037729D">
        <w:rPr>
          <w:rFonts w:asciiTheme="minorHAnsi" w:hAnsiTheme="minorHAnsi" w:cstheme="minorHAnsi"/>
          <w:b/>
          <w:bCs/>
          <w:color w:val="000000" w:themeColor="text1"/>
          <w:sz w:val="18"/>
          <w:szCs w:val="18"/>
        </w:rPr>
        <w:t xml:space="preserve"> </w:t>
      </w:r>
    </w:p>
    <w:sectPr w:rsidR="007F233A" w:rsidRPr="0037729D" w:rsidSect="005220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6"/>
  </w:num>
  <w:num w:numId="3" w16cid:durableId="1261372345">
    <w:abstractNumId w:val="22"/>
  </w:num>
  <w:num w:numId="4" w16cid:durableId="313340762">
    <w:abstractNumId w:val="0"/>
  </w:num>
  <w:num w:numId="5" w16cid:durableId="200673813">
    <w:abstractNumId w:val="29"/>
  </w:num>
  <w:num w:numId="6" w16cid:durableId="1721901911">
    <w:abstractNumId w:val="31"/>
  </w:num>
  <w:num w:numId="7" w16cid:durableId="510727298">
    <w:abstractNumId w:val="28"/>
  </w:num>
  <w:num w:numId="8" w16cid:durableId="1187870578">
    <w:abstractNumId w:val="27"/>
  </w:num>
  <w:num w:numId="9" w16cid:durableId="473721891">
    <w:abstractNumId w:val="7"/>
  </w:num>
  <w:num w:numId="10" w16cid:durableId="526605983">
    <w:abstractNumId w:val="12"/>
  </w:num>
  <w:num w:numId="11" w16cid:durableId="1045838323">
    <w:abstractNumId w:val="19"/>
  </w:num>
  <w:num w:numId="12" w16cid:durableId="433208935">
    <w:abstractNumId w:val="24"/>
  </w:num>
  <w:num w:numId="13" w16cid:durableId="1087657262">
    <w:abstractNumId w:val="14"/>
  </w:num>
  <w:num w:numId="14" w16cid:durableId="1291666907">
    <w:abstractNumId w:val="30"/>
  </w:num>
  <w:num w:numId="15" w16cid:durableId="1071345208">
    <w:abstractNumId w:val="9"/>
  </w:num>
  <w:num w:numId="16" w16cid:durableId="14963940">
    <w:abstractNumId w:val="13"/>
  </w:num>
  <w:num w:numId="17" w16cid:durableId="1054891966">
    <w:abstractNumId w:val="32"/>
  </w:num>
  <w:num w:numId="18" w16cid:durableId="1536498679">
    <w:abstractNumId w:val="18"/>
  </w:num>
  <w:num w:numId="19" w16cid:durableId="530647883">
    <w:abstractNumId w:val="25"/>
  </w:num>
  <w:num w:numId="20" w16cid:durableId="1040588589">
    <w:abstractNumId w:val="2"/>
  </w:num>
  <w:num w:numId="21" w16cid:durableId="2005546892">
    <w:abstractNumId w:val="5"/>
  </w:num>
  <w:num w:numId="22" w16cid:durableId="465007111">
    <w:abstractNumId w:val="6"/>
  </w:num>
  <w:num w:numId="23" w16cid:durableId="1198277183">
    <w:abstractNumId w:val="15"/>
  </w:num>
  <w:num w:numId="24" w16cid:durableId="2019843804">
    <w:abstractNumId w:val="23"/>
  </w:num>
  <w:num w:numId="25" w16cid:durableId="194346146">
    <w:abstractNumId w:val="1"/>
  </w:num>
  <w:num w:numId="26" w16cid:durableId="1775663534">
    <w:abstractNumId w:val="4"/>
  </w:num>
  <w:num w:numId="27" w16cid:durableId="1243371200">
    <w:abstractNumId w:val="21"/>
  </w:num>
  <w:num w:numId="28" w16cid:durableId="994064983">
    <w:abstractNumId w:val="17"/>
  </w:num>
  <w:num w:numId="29" w16cid:durableId="1024867180">
    <w:abstractNumId w:val="20"/>
  </w:num>
  <w:num w:numId="30" w16cid:durableId="792792252">
    <w:abstractNumId w:val="11"/>
  </w:num>
  <w:num w:numId="31" w16cid:durableId="269825710">
    <w:abstractNumId w:val="26"/>
  </w:num>
  <w:num w:numId="32" w16cid:durableId="559555867">
    <w:abstractNumId w:val="10"/>
  </w:num>
  <w:num w:numId="33" w16cid:durableId="189893019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06F42"/>
    <w:rsid w:val="0002416D"/>
    <w:rsid w:val="000242BA"/>
    <w:rsid w:val="000250FC"/>
    <w:rsid w:val="00026BEF"/>
    <w:rsid w:val="000325CA"/>
    <w:rsid w:val="00042D69"/>
    <w:rsid w:val="0004537F"/>
    <w:rsid w:val="000626BB"/>
    <w:rsid w:val="00063043"/>
    <w:rsid w:val="00072181"/>
    <w:rsid w:val="0007767A"/>
    <w:rsid w:val="00080E93"/>
    <w:rsid w:val="00086771"/>
    <w:rsid w:val="00097115"/>
    <w:rsid w:val="000A0586"/>
    <w:rsid w:val="000A11D7"/>
    <w:rsid w:val="000A1E78"/>
    <w:rsid w:val="000A20DD"/>
    <w:rsid w:val="000A3B49"/>
    <w:rsid w:val="000A7DE1"/>
    <w:rsid w:val="000B23AC"/>
    <w:rsid w:val="000B3197"/>
    <w:rsid w:val="000F160F"/>
    <w:rsid w:val="000F6D9A"/>
    <w:rsid w:val="001007E6"/>
    <w:rsid w:val="00102C3E"/>
    <w:rsid w:val="001058F7"/>
    <w:rsid w:val="00107C8A"/>
    <w:rsid w:val="00110F80"/>
    <w:rsid w:val="001241B7"/>
    <w:rsid w:val="001242F5"/>
    <w:rsid w:val="00135C2B"/>
    <w:rsid w:val="00141FA0"/>
    <w:rsid w:val="00147920"/>
    <w:rsid w:val="0015085D"/>
    <w:rsid w:val="001568C7"/>
    <w:rsid w:val="001617EB"/>
    <w:rsid w:val="00162900"/>
    <w:rsid w:val="001700E4"/>
    <w:rsid w:val="00171036"/>
    <w:rsid w:val="001852A0"/>
    <w:rsid w:val="0019146B"/>
    <w:rsid w:val="00197150"/>
    <w:rsid w:val="001A42D7"/>
    <w:rsid w:val="001A7BBC"/>
    <w:rsid w:val="001B05EB"/>
    <w:rsid w:val="001B6F7F"/>
    <w:rsid w:val="001D4897"/>
    <w:rsid w:val="001D4FC9"/>
    <w:rsid w:val="001D6317"/>
    <w:rsid w:val="001E6EE9"/>
    <w:rsid w:val="001F48F0"/>
    <w:rsid w:val="001F5062"/>
    <w:rsid w:val="001F51A6"/>
    <w:rsid w:val="002006FE"/>
    <w:rsid w:val="00204090"/>
    <w:rsid w:val="0021234A"/>
    <w:rsid w:val="002146AE"/>
    <w:rsid w:val="0021555F"/>
    <w:rsid w:val="00225B7D"/>
    <w:rsid w:val="0022707D"/>
    <w:rsid w:val="002336E4"/>
    <w:rsid w:val="00242D43"/>
    <w:rsid w:val="00262945"/>
    <w:rsid w:val="0026546B"/>
    <w:rsid w:val="00270CB8"/>
    <w:rsid w:val="002776E0"/>
    <w:rsid w:val="00283E37"/>
    <w:rsid w:val="002923CA"/>
    <w:rsid w:val="002A214B"/>
    <w:rsid w:val="002B646F"/>
    <w:rsid w:val="002C65A2"/>
    <w:rsid w:val="002D3FC9"/>
    <w:rsid w:val="002D5D8D"/>
    <w:rsid w:val="002E34D5"/>
    <w:rsid w:val="002F357F"/>
    <w:rsid w:val="00303FA1"/>
    <w:rsid w:val="00303FA4"/>
    <w:rsid w:val="00304786"/>
    <w:rsid w:val="003070C5"/>
    <w:rsid w:val="00314CAA"/>
    <w:rsid w:val="00344FAE"/>
    <w:rsid w:val="00346338"/>
    <w:rsid w:val="00350367"/>
    <w:rsid w:val="00352A83"/>
    <w:rsid w:val="00356A3E"/>
    <w:rsid w:val="003615FE"/>
    <w:rsid w:val="00367D91"/>
    <w:rsid w:val="0037373A"/>
    <w:rsid w:val="0037729D"/>
    <w:rsid w:val="00386116"/>
    <w:rsid w:val="0039024A"/>
    <w:rsid w:val="00395E5C"/>
    <w:rsid w:val="003A1A83"/>
    <w:rsid w:val="003A5C35"/>
    <w:rsid w:val="003A6297"/>
    <w:rsid w:val="003B524E"/>
    <w:rsid w:val="003C0984"/>
    <w:rsid w:val="003D3724"/>
    <w:rsid w:val="003D5D34"/>
    <w:rsid w:val="003E1E47"/>
    <w:rsid w:val="003E3B82"/>
    <w:rsid w:val="003E49FB"/>
    <w:rsid w:val="003E74B7"/>
    <w:rsid w:val="003F1AE7"/>
    <w:rsid w:val="00400B96"/>
    <w:rsid w:val="00413F77"/>
    <w:rsid w:val="00414187"/>
    <w:rsid w:val="004234D2"/>
    <w:rsid w:val="00426428"/>
    <w:rsid w:val="00451DB8"/>
    <w:rsid w:val="00456B1C"/>
    <w:rsid w:val="00460F33"/>
    <w:rsid w:val="00476398"/>
    <w:rsid w:val="004769E8"/>
    <w:rsid w:val="0047780F"/>
    <w:rsid w:val="004800C8"/>
    <w:rsid w:val="00496E11"/>
    <w:rsid w:val="004A19E5"/>
    <w:rsid w:val="004A21D3"/>
    <w:rsid w:val="004A2E2D"/>
    <w:rsid w:val="004A74AF"/>
    <w:rsid w:val="004C1335"/>
    <w:rsid w:val="004D43CC"/>
    <w:rsid w:val="004D49D2"/>
    <w:rsid w:val="004D69D9"/>
    <w:rsid w:val="004D757D"/>
    <w:rsid w:val="004E0E7C"/>
    <w:rsid w:val="004E2028"/>
    <w:rsid w:val="004E7FA6"/>
    <w:rsid w:val="00511731"/>
    <w:rsid w:val="00512229"/>
    <w:rsid w:val="005220F1"/>
    <w:rsid w:val="005247D9"/>
    <w:rsid w:val="00531A62"/>
    <w:rsid w:val="005447A5"/>
    <w:rsid w:val="005460CF"/>
    <w:rsid w:val="00551969"/>
    <w:rsid w:val="00553685"/>
    <w:rsid w:val="00554F84"/>
    <w:rsid w:val="00555652"/>
    <w:rsid w:val="00562067"/>
    <w:rsid w:val="00562D56"/>
    <w:rsid w:val="00562ECC"/>
    <w:rsid w:val="00572724"/>
    <w:rsid w:val="00581A01"/>
    <w:rsid w:val="00584CDA"/>
    <w:rsid w:val="00585E46"/>
    <w:rsid w:val="00586E50"/>
    <w:rsid w:val="005958F5"/>
    <w:rsid w:val="005977B6"/>
    <w:rsid w:val="005A64BA"/>
    <w:rsid w:val="005C4A11"/>
    <w:rsid w:val="005D1159"/>
    <w:rsid w:val="005D5FC3"/>
    <w:rsid w:val="005E1DA3"/>
    <w:rsid w:val="005F0BA0"/>
    <w:rsid w:val="005F623F"/>
    <w:rsid w:val="005F6E7A"/>
    <w:rsid w:val="0060598A"/>
    <w:rsid w:val="00605F97"/>
    <w:rsid w:val="006179E0"/>
    <w:rsid w:val="0062038E"/>
    <w:rsid w:val="0062610C"/>
    <w:rsid w:val="00631C05"/>
    <w:rsid w:val="00635577"/>
    <w:rsid w:val="006434A0"/>
    <w:rsid w:val="0064420F"/>
    <w:rsid w:val="00644BE3"/>
    <w:rsid w:val="006547B4"/>
    <w:rsid w:val="00672273"/>
    <w:rsid w:val="00674DEE"/>
    <w:rsid w:val="00685E37"/>
    <w:rsid w:val="0068797B"/>
    <w:rsid w:val="006944A9"/>
    <w:rsid w:val="006952E9"/>
    <w:rsid w:val="006A1D08"/>
    <w:rsid w:val="006B0278"/>
    <w:rsid w:val="006B1664"/>
    <w:rsid w:val="006C2A78"/>
    <w:rsid w:val="006C50B6"/>
    <w:rsid w:val="006C6C77"/>
    <w:rsid w:val="006D5821"/>
    <w:rsid w:val="006F1F6B"/>
    <w:rsid w:val="007021CC"/>
    <w:rsid w:val="00704E0D"/>
    <w:rsid w:val="007125DF"/>
    <w:rsid w:val="007140C1"/>
    <w:rsid w:val="00716E21"/>
    <w:rsid w:val="00721059"/>
    <w:rsid w:val="00721D72"/>
    <w:rsid w:val="00731B00"/>
    <w:rsid w:val="007327B8"/>
    <w:rsid w:val="007349DE"/>
    <w:rsid w:val="00751AA4"/>
    <w:rsid w:val="00791734"/>
    <w:rsid w:val="007932B2"/>
    <w:rsid w:val="007A5F74"/>
    <w:rsid w:val="007A6D15"/>
    <w:rsid w:val="007B6603"/>
    <w:rsid w:val="007B6715"/>
    <w:rsid w:val="007D2E26"/>
    <w:rsid w:val="007E2814"/>
    <w:rsid w:val="007E5B50"/>
    <w:rsid w:val="007F233A"/>
    <w:rsid w:val="00802E79"/>
    <w:rsid w:val="00803A59"/>
    <w:rsid w:val="00806059"/>
    <w:rsid w:val="00824015"/>
    <w:rsid w:val="00824711"/>
    <w:rsid w:val="008359E9"/>
    <w:rsid w:val="00844B35"/>
    <w:rsid w:val="008463EA"/>
    <w:rsid w:val="00853919"/>
    <w:rsid w:val="00860DE9"/>
    <w:rsid w:val="008712B9"/>
    <w:rsid w:val="0087316E"/>
    <w:rsid w:val="0087796F"/>
    <w:rsid w:val="00892FF1"/>
    <w:rsid w:val="008A43C1"/>
    <w:rsid w:val="008C2B06"/>
    <w:rsid w:val="008C3A36"/>
    <w:rsid w:val="008D0AD5"/>
    <w:rsid w:val="008E61D1"/>
    <w:rsid w:val="00900362"/>
    <w:rsid w:val="0090610D"/>
    <w:rsid w:val="0091075D"/>
    <w:rsid w:val="00915955"/>
    <w:rsid w:val="00917ABD"/>
    <w:rsid w:val="00922DCA"/>
    <w:rsid w:val="00923F63"/>
    <w:rsid w:val="0092504D"/>
    <w:rsid w:val="00950B1E"/>
    <w:rsid w:val="00961FD3"/>
    <w:rsid w:val="009679B9"/>
    <w:rsid w:val="00977C83"/>
    <w:rsid w:val="00984A92"/>
    <w:rsid w:val="00995989"/>
    <w:rsid w:val="009A36B8"/>
    <w:rsid w:val="009B332F"/>
    <w:rsid w:val="009C1D70"/>
    <w:rsid w:val="009C6E8A"/>
    <w:rsid w:val="009C71B4"/>
    <w:rsid w:val="009E0F5C"/>
    <w:rsid w:val="009E62AD"/>
    <w:rsid w:val="009F076E"/>
    <w:rsid w:val="00A00A5B"/>
    <w:rsid w:val="00A038D1"/>
    <w:rsid w:val="00A155E8"/>
    <w:rsid w:val="00A227D4"/>
    <w:rsid w:val="00A231B7"/>
    <w:rsid w:val="00A401FA"/>
    <w:rsid w:val="00A413CC"/>
    <w:rsid w:val="00A429A7"/>
    <w:rsid w:val="00A57AC2"/>
    <w:rsid w:val="00A602A4"/>
    <w:rsid w:val="00A63678"/>
    <w:rsid w:val="00A646EB"/>
    <w:rsid w:val="00A752FA"/>
    <w:rsid w:val="00A75CD2"/>
    <w:rsid w:val="00A7666A"/>
    <w:rsid w:val="00A905F2"/>
    <w:rsid w:val="00AB2D0D"/>
    <w:rsid w:val="00AB33F9"/>
    <w:rsid w:val="00AD284F"/>
    <w:rsid w:val="00AE550F"/>
    <w:rsid w:val="00B10CE5"/>
    <w:rsid w:val="00B120A0"/>
    <w:rsid w:val="00B32ECC"/>
    <w:rsid w:val="00B4017B"/>
    <w:rsid w:val="00B6404C"/>
    <w:rsid w:val="00B6561B"/>
    <w:rsid w:val="00B74BD4"/>
    <w:rsid w:val="00B75E3A"/>
    <w:rsid w:val="00BA53B3"/>
    <w:rsid w:val="00BB3F8B"/>
    <w:rsid w:val="00BC085D"/>
    <w:rsid w:val="00BD0DC6"/>
    <w:rsid w:val="00BD2441"/>
    <w:rsid w:val="00BD6C0E"/>
    <w:rsid w:val="00BE1B35"/>
    <w:rsid w:val="00BE3BB4"/>
    <w:rsid w:val="00BE6FEA"/>
    <w:rsid w:val="00BF0225"/>
    <w:rsid w:val="00C0484C"/>
    <w:rsid w:val="00C11FC4"/>
    <w:rsid w:val="00C2553F"/>
    <w:rsid w:val="00C266A8"/>
    <w:rsid w:val="00C27451"/>
    <w:rsid w:val="00C330A9"/>
    <w:rsid w:val="00C512BF"/>
    <w:rsid w:val="00C52D12"/>
    <w:rsid w:val="00C63331"/>
    <w:rsid w:val="00C83046"/>
    <w:rsid w:val="00CA388D"/>
    <w:rsid w:val="00CA7F2C"/>
    <w:rsid w:val="00CB396F"/>
    <w:rsid w:val="00CC4C02"/>
    <w:rsid w:val="00CC4FD3"/>
    <w:rsid w:val="00CC5331"/>
    <w:rsid w:val="00CD4110"/>
    <w:rsid w:val="00D00E8D"/>
    <w:rsid w:val="00D07EA5"/>
    <w:rsid w:val="00D1127F"/>
    <w:rsid w:val="00D168C2"/>
    <w:rsid w:val="00D22C92"/>
    <w:rsid w:val="00D26EAC"/>
    <w:rsid w:val="00D3240B"/>
    <w:rsid w:val="00D33864"/>
    <w:rsid w:val="00D34C18"/>
    <w:rsid w:val="00D35BF2"/>
    <w:rsid w:val="00D3666C"/>
    <w:rsid w:val="00D43472"/>
    <w:rsid w:val="00D44469"/>
    <w:rsid w:val="00D462FE"/>
    <w:rsid w:val="00D55F1C"/>
    <w:rsid w:val="00D62743"/>
    <w:rsid w:val="00D71F82"/>
    <w:rsid w:val="00D931B1"/>
    <w:rsid w:val="00DB0BEF"/>
    <w:rsid w:val="00DC5BD4"/>
    <w:rsid w:val="00DD2FC1"/>
    <w:rsid w:val="00DF42D2"/>
    <w:rsid w:val="00DF487D"/>
    <w:rsid w:val="00DF6A03"/>
    <w:rsid w:val="00E07B6C"/>
    <w:rsid w:val="00E23E6F"/>
    <w:rsid w:val="00E246C4"/>
    <w:rsid w:val="00E25B90"/>
    <w:rsid w:val="00E27323"/>
    <w:rsid w:val="00E4157B"/>
    <w:rsid w:val="00E45F26"/>
    <w:rsid w:val="00E60DEE"/>
    <w:rsid w:val="00E623FB"/>
    <w:rsid w:val="00E6793C"/>
    <w:rsid w:val="00E74FA8"/>
    <w:rsid w:val="00E75837"/>
    <w:rsid w:val="00EA4EE5"/>
    <w:rsid w:val="00EA7D7A"/>
    <w:rsid w:val="00EB29C9"/>
    <w:rsid w:val="00EB4C14"/>
    <w:rsid w:val="00EB7E50"/>
    <w:rsid w:val="00EC0095"/>
    <w:rsid w:val="00EC33B8"/>
    <w:rsid w:val="00ED59E7"/>
    <w:rsid w:val="00EE0DBE"/>
    <w:rsid w:val="00EE200F"/>
    <w:rsid w:val="00EE7095"/>
    <w:rsid w:val="00EF0779"/>
    <w:rsid w:val="00EF0E47"/>
    <w:rsid w:val="00EF40E4"/>
    <w:rsid w:val="00F013BA"/>
    <w:rsid w:val="00F03B71"/>
    <w:rsid w:val="00F1617F"/>
    <w:rsid w:val="00F2055F"/>
    <w:rsid w:val="00F23E4E"/>
    <w:rsid w:val="00F347FC"/>
    <w:rsid w:val="00F439BB"/>
    <w:rsid w:val="00F50311"/>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FEN%20B&#304;L&#304;MLER&#304;/5.SINIF/Siteye%20Eklenenler/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1433</Words>
  <Characters>8174</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12</cp:revision>
  <dcterms:created xsi:type="dcterms:W3CDTF">2026-11-02T11:34:00Z</dcterms:created>
  <dcterms:modified xsi:type="dcterms:W3CDTF">2026-11-02T12:29:00Z</dcterms:modified>
</cp:coreProperties>
</file>